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tabs>
          <w:tab w:val="left" w:pos="585"/>
          <w:tab w:val="center" w:pos="5752"/>
        </w:tabs>
        <w:spacing w:before="156" w:line="500" w:lineRule="exact"/>
        <w:ind w:right="-1302"/>
        <w:jc w:val="center"/>
        <w:rPr>
          <w:rFonts w:ascii="微软雅黑" w:hAnsi="微软雅黑" w:eastAsia="微软雅黑"/>
          <w:b/>
          <w:bCs/>
          <w:color w:val="8E1CB8"/>
          <w:spacing w:val="20"/>
          <w:sz w:val="56"/>
          <w:szCs w:val="56"/>
        </w:rPr>
      </w:pPr>
    </w:p>
    <w:p>
      <w:pPr>
        <w:tabs>
          <w:tab w:val="left" w:pos="585"/>
          <w:tab w:val="center" w:pos="5752"/>
        </w:tabs>
        <w:spacing w:before="156" w:line="500" w:lineRule="exact"/>
        <w:ind w:right="-1302"/>
        <w:jc w:val="both"/>
        <w:rPr>
          <w:rFonts w:ascii="微软雅黑" w:hAnsi="微软雅黑" w:eastAsia="微软雅黑"/>
          <w:b/>
          <w:bCs/>
          <w:color w:val="8E1CB8"/>
          <w:spacing w:val="20"/>
          <w:sz w:val="56"/>
          <w:szCs w:val="52"/>
        </w:rPr>
      </w:pPr>
      <w:r>
        <w:rPr>
          <w:rFonts w:ascii="微软雅黑" w:hAnsi="微软雅黑" w:eastAsia="微软雅黑"/>
          <w:b/>
          <w:bCs/>
          <w:color w:val="8E1CB8"/>
          <w:spacing w:val="20"/>
          <w:sz w:val="56"/>
          <w:szCs w:val="56"/>
        </w:rPr>
        <w:t>营销管理与</w:t>
      </w:r>
      <w:bookmarkStart w:id="0" w:name="OLE_LINK1"/>
      <w:r>
        <w:rPr>
          <w:rFonts w:ascii="微软雅黑" w:hAnsi="微软雅黑" w:eastAsia="微软雅黑"/>
          <w:b/>
          <w:bCs/>
          <w:color w:val="8E1CB8"/>
          <w:spacing w:val="20"/>
          <w:sz w:val="56"/>
          <w:szCs w:val="56"/>
        </w:rPr>
        <w:t>创新实战</w:t>
      </w:r>
      <w:r>
        <w:rPr>
          <w:rFonts w:hint="eastAsia" w:ascii="微软雅黑" w:hAnsi="微软雅黑" w:eastAsia="微软雅黑"/>
          <w:b/>
          <w:bCs/>
          <w:color w:val="8E1CB8"/>
          <w:spacing w:val="20"/>
          <w:sz w:val="56"/>
          <w:szCs w:val="56"/>
        </w:rPr>
        <w:t>（CMO）高端</w:t>
      </w:r>
      <w:r>
        <w:rPr>
          <w:rFonts w:ascii="微软雅黑" w:hAnsi="微软雅黑" w:eastAsia="微软雅黑"/>
          <w:b/>
          <w:bCs/>
          <w:color w:val="8E1CB8"/>
          <w:spacing w:val="20"/>
          <w:sz w:val="56"/>
          <w:szCs w:val="56"/>
        </w:rPr>
        <w:t>班</w:t>
      </w:r>
    </w:p>
    <w:p>
      <w:pPr>
        <w:adjustRightInd w:val="0"/>
        <w:snapToGrid w:val="0"/>
        <w:spacing w:beforeLines="150" w:afterLines="100"/>
        <w:ind w:firstLine="723" w:firstLineChars="200"/>
        <w:rPr>
          <w:rFonts w:ascii="微软雅黑" w:hAnsi="微软雅黑" w:eastAsia="微软雅黑"/>
          <w:b/>
          <w:color w:val="671485"/>
          <w:sz w:val="36"/>
          <w:szCs w:val="36"/>
        </w:rPr>
      </w:pPr>
      <w:r>
        <w:rPr>
          <w:rFonts w:hint="eastAsia" w:ascii="华文中宋" w:hAnsi="华文中宋" w:eastAsia="华文中宋"/>
          <w:b/>
          <w:bCs/>
          <w:color w:val="671485"/>
          <w:sz w:val="36"/>
          <w:szCs w:val="36"/>
        </w:rPr>
        <w:t>（源自—清华大学实战营销总监（CMO）高端班）</w:t>
      </w:r>
    </w:p>
    <w:p>
      <w:pPr>
        <w:spacing w:before="156" w:line="500" w:lineRule="exact"/>
        <w:rPr>
          <w:rFonts w:ascii="叶根友毛笔行书2.0版" w:hAnsi="微软雅黑" w:eastAsia="叶根友毛笔行书2.0版"/>
          <w:b/>
          <w:color w:val="671485"/>
          <w:sz w:val="48"/>
          <w:szCs w:val="32"/>
        </w:rPr>
      </w:pPr>
    </w:p>
    <w:p>
      <w:pPr>
        <w:spacing w:before="156" w:line="500" w:lineRule="exact"/>
        <w:ind w:firstLine="2409" w:firstLineChars="500"/>
        <w:jc w:val="left"/>
        <w:rPr>
          <w:rFonts w:ascii="叶根友毛笔行书2.0版" w:hAnsi="微软雅黑" w:eastAsia="叶根友毛笔行书2.0版"/>
          <w:b/>
          <w:color w:val="671485"/>
          <w:sz w:val="36"/>
          <w:szCs w:val="32"/>
        </w:rPr>
      </w:pPr>
      <w:r>
        <w:rPr>
          <w:rFonts w:hint="eastAsia" w:ascii="叶根友毛笔行书2.0版" w:hAnsi="微软雅黑" w:eastAsia="叶根友毛笔行书2.0版"/>
          <w:b/>
          <w:color w:val="671485"/>
          <w:sz w:val="48"/>
          <w:szCs w:val="32"/>
        </w:rPr>
        <w:t>鼎力中国   营销世界</w:t>
      </w:r>
    </w:p>
    <w:p>
      <w:pPr>
        <w:spacing w:before="156" w:line="500" w:lineRule="exact"/>
        <w:jc w:val="center"/>
        <w:rPr>
          <w:rFonts w:ascii="微软雅黑" w:hAnsi="微软雅黑" w:eastAsia="微软雅黑"/>
          <w:b/>
          <w:sz w:val="32"/>
          <w:szCs w:val="32"/>
        </w:rPr>
      </w:pPr>
    </w:p>
    <w:p>
      <w:pPr>
        <w:widowControl/>
        <w:suppressAutoHyphens w:val="0"/>
        <w:spacing w:line="240" w:lineRule="atLeast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hint="eastAsia" w:ascii="微软雅黑" w:hAnsi="微软雅黑" w:eastAsia="微软雅黑"/>
          <w:b/>
          <w:color w:val="FF0000"/>
          <w:szCs w:val="21"/>
          <w:lang w:eastAsia="zh-CN"/>
        </w:rPr>
      </w:pPr>
      <w:r>
        <w:rPr>
          <w:rFonts w:hint="eastAsia" w:ascii="微软雅黑" w:hAnsi="微软雅黑" w:eastAsia="微软雅黑"/>
          <w:b/>
          <w:color w:val="FF0000"/>
          <w:szCs w:val="21"/>
          <w:lang w:eastAsia="zh-CN"/>
        </w:rPr>
        <w:drawing>
          <wp:inline distT="0" distB="0" distL="114300" distR="114300">
            <wp:extent cx="6473190" cy="2885440"/>
            <wp:effectExtent l="0" t="0" r="3810" b="10160"/>
            <wp:docPr id="13" name="图片 13" descr="营销班 概况导图_副本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营销班 概况导图_副本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73190" cy="288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uppressAutoHyphens w:val="0"/>
        <w:jc w:val="left"/>
        <w:rPr>
          <w:rFonts w:hint="eastAsia" w:ascii="仿宋" w:hAnsi="仿宋" w:eastAsia="仿宋" w:cs="仿宋"/>
          <w:b/>
          <w:color w:val="932B96"/>
          <w:spacing w:val="20"/>
          <w:sz w:val="24"/>
          <w:szCs w:val="24"/>
          <w:lang w:val="en-US" w:eastAsia="zh-CN"/>
        </w:rPr>
      </w:pPr>
    </w:p>
    <w:p>
      <w:pPr>
        <w:widowControl/>
        <w:suppressAutoHyphens w:val="0"/>
        <w:ind w:firstLine="7304" w:firstLineChars="2600"/>
        <w:jc w:val="left"/>
        <w:rPr>
          <w:rFonts w:ascii="微软雅黑" w:hAnsi="微软雅黑" w:eastAsia="微软雅黑"/>
          <w:b/>
          <w:color w:val="FF0000"/>
          <w:szCs w:val="21"/>
        </w:rPr>
      </w:pPr>
      <w:r>
        <w:rPr>
          <w:rFonts w:hint="eastAsia" w:ascii="仿宋" w:hAnsi="仿宋" w:eastAsia="仿宋" w:cs="仿宋"/>
          <w:b/>
          <w:color w:val="932B96"/>
          <w:spacing w:val="20"/>
          <w:sz w:val="24"/>
          <w:szCs w:val="24"/>
          <w:lang w:val="en-US" w:eastAsia="zh-CN"/>
        </w:rPr>
        <w:t>营销13年学员分布简图</w:t>
      </w: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Cs w:val="21"/>
        </w:rPr>
      </w:pPr>
    </w:p>
    <w:p>
      <w:pPr>
        <w:spacing w:line="400" w:lineRule="exact"/>
        <w:ind w:firstLine="480" w:firstLineChars="200"/>
        <w:rPr>
          <w:rFonts w:ascii="微软雅黑" w:hAnsi="微软雅黑" w:eastAsia="微软雅黑"/>
          <w:sz w:val="24"/>
        </w:rPr>
      </w:pPr>
    </w:p>
    <w:p>
      <w:pPr>
        <w:spacing w:line="400" w:lineRule="exact"/>
        <w:jc w:val="left"/>
        <w:rPr>
          <w:rFonts w:ascii="微软雅黑" w:hAnsi="微软雅黑" w:eastAsia="微软雅黑"/>
          <w:color w:val="7030A0"/>
          <w:sz w:val="24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导言</w:t>
      </w:r>
      <w:r>
        <w:rPr>
          <w:rFonts w:ascii="微软雅黑" w:hAnsi="微软雅黑" w:eastAsia="微软雅黑"/>
          <w:b/>
          <w:color w:val="7030A0"/>
          <w:sz w:val="24"/>
          <w:szCs w:val="28"/>
        </w:rPr>
        <w:t>】</w:t>
      </w:r>
    </w:p>
    <w:p>
      <w:pPr>
        <w:spacing w:line="360" w:lineRule="auto"/>
        <w:ind w:firstLine="360" w:firstLineChars="150"/>
        <w:jc w:val="left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sz w:val="24"/>
        </w:rPr>
        <w:t>“</w:t>
      </w:r>
      <w:r>
        <w:rPr>
          <w:rFonts w:hint="eastAsia" w:ascii="微软雅黑" w:hAnsi="微软雅黑" w:eastAsia="微软雅黑"/>
          <w:b/>
          <w:sz w:val="24"/>
        </w:rPr>
        <w:t>营销管理与创新实战（CMO）高端班</w:t>
      </w:r>
      <w:r>
        <w:rPr>
          <w:rFonts w:hint="eastAsia" w:ascii="微软雅黑" w:hAnsi="微软雅黑" w:eastAsia="微软雅黑"/>
          <w:sz w:val="24"/>
        </w:rPr>
        <w:t>”</w:t>
      </w:r>
      <w:r>
        <w:rPr>
          <w:rFonts w:hint="eastAsia" w:ascii="微软雅黑" w:hAnsi="微软雅黑" w:eastAsia="微软雅黑"/>
          <w:b/>
          <w:color w:val="8E1CB8"/>
          <w:sz w:val="24"/>
        </w:rPr>
        <w:t>（源自—清华大学实战营销总监（CMO）高端班）</w:t>
      </w:r>
      <w:r>
        <w:rPr>
          <w:rFonts w:hint="eastAsia" w:ascii="微软雅黑" w:hAnsi="微软雅黑" w:eastAsia="微软雅黑"/>
          <w:sz w:val="24"/>
        </w:rPr>
        <w:t>专为具有战略眼光、关注营销实践的企业高管量身设计，旨在帮助中国企业全面提升管理者营销素质和营销竞争力，课程将经典现代营销理论和先进营销实践相结合，本土化与国际化相结合，强调系统与创新，立足前沿与实战，激发营销创新灵感。采用获得国际公认“360°边学边战”培养模式，让你与营销大师零距离沟通，品味高水平的思维盛宴，突破企业发展瓶颈，从而培养出在未来商战中基业长青的企业领航人！</w:t>
      </w:r>
    </w:p>
    <w:p>
      <w:pPr>
        <w:spacing w:line="400" w:lineRule="exact"/>
        <w:ind w:firstLine="195" w:firstLineChars="150"/>
        <w:jc w:val="left"/>
        <w:rPr>
          <w:rFonts w:ascii="微软雅黑" w:hAnsi="微软雅黑" w:eastAsia="微软雅黑"/>
          <w:sz w:val="13"/>
          <w:szCs w:val="13"/>
        </w:rPr>
      </w:pP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8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【课程收益】</w:t>
      </w:r>
    </w:p>
    <w:p>
      <w:pPr>
        <w:snapToGrid w:val="0"/>
        <w:spacing w:line="300" w:lineRule="auto"/>
        <w:ind w:firstLine="348" w:firstLineChars="150"/>
        <w:rPr>
          <w:rFonts w:ascii="微软雅黑" w:hAnsi="微软雅黑" w:eastAsia="微软雅黑"/>
          <w:spacing w:val="6"/>
          <w:sz w:val="24"/>
        </w:rPr>
      </w:pPr>
      <w:r>
        <w:rPr>
          <w:rFonts w:ascii="微软雅黑" w:hAnsi="微软雅黑" w:eastAsia="微软雅黑"/>
          <w:spacing w:val="6"/>
          <w:sz w:val="22"/>
        </w:rPr>
        <w:t>系统学习经典营销知识，激发营销创新灵感，缔造非常营销业绩，拓展人脉资源平台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【师资阵容】</w:t>
      </w:r>
    </w:p>
    <w:p>
      <w:pPr>
        <w:snapToGrid w:val="0"/>
        <w:spacing w:line="300" w:lineRule="auto"/>
        <w:ind w:firstLine="348" w:firstLineChars="150"/>
        <w:rPr>
          <w:rFonts w:ascii="微软雅黑" w:hAnsi="微软雅黑" w:eastAsia="微软雅黑"/>
          <w:spacing w:val="6"/>
          <w:sz w:val="24"/>
        </w:rPr>
      </w:pPr>
      <w:r>
        <w:rPr>
          <w:rFonts w:hint="eastAsia" w:ascii="微软雅黑" w:hAnsi="微软雅黑" w:eastAsia="微软雅黑"/>
          <w:spacing w:val="6"/>
          <w:sz w:val="22"/>
        </w:rPr>
        <w:t>以清华、北大等世界名校资深教授；知名实战派营销专家；一流企业的营销高管为主力阵容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【学习时间】</w:t>
      </w:r>
    </w:p>
    <w:p>
      <w:pPr>
        <w:snapToGrid w:val="0"/>
        <w:spacing w:line="300" w:lineRule="auto"/>
        <w:ind w:firstLine="227" w:firstLineChars="98"/>
        <w:rPr>
          <w:rFonts w:ascii="微软雅黑" w:hAnsi="微软雅黑" w:eastAsia="微软雅黑"/>
          <w:b/>
          <w:color w:val="FF0000"/>
          <w:spacing w:val="6"/>
          <w:sz w:val="22"/>
        </w:rPr>
      </w:pPr>
      <w:r>
        <w:rPr>
          <w:rFonts w:ascii="微软雅黑" w:hAnsi="微软雅黑" w:eastAsia="微软雅黑"/>
          <w:spacing w:val="6"/>
          <w:sz w:val="22"/>
        </w:rPr>
        <w:t>学制一年，每</w:t>
      </w:r>
      <w:r>
        <w:rPr>
          <w:rFonts w:hint="eastAsia" w:ascii="微软雅黑" w:hAnsi="微软雅黑" w:eastAsia="微软雅黑"/>
          <w:spacing w:val="6"/>
          <w:sz w:val="22"/>
          <w:lang w:eastAsia="zh-CN"/>
        </w:rPr>
        <w:t>两</w:t>
      </w:r>
      <w:r>
        <w:rPr>
          <w:rFonts w:ascii="微软雅黑" w:hAnsi="微软雅黑" w:eastAsia="微软雅黑"/>
          <w:spacing w:val="6"/>
          <w:sz w:val="22"/>
        </w:rPr>
        <w:t>个</w:t>
      </w:r>
      <w:r>
        <w:rPr>
          <w:rFonts w:hint="eastAsia" w:ascii="微软雅黑" w:hAnsi="微软雅黑" w:eastAsia="微软雅黑"/>
          <w:spacing w:val="6"/>
          <w:sz w:val="22"/>
        </w:rPr>
        <w:t>月学习一次，每次</w:t>
      </w:r>
      <w:r>
        <w:rPr>
          <w:rFonts w:hint="eastAsia" w:ascii="微软雅黑" w:hAnsi="微软雅黑" w:eastAsia="微软雅黑"/>
          <w:spacing w:val="6"/>
          <w:sz w:val="22"/>
          <w:lang w:eastAsia="zh-CN"/>
        </w:rPr>
        <w:t>三</w:t>
      </w:r>
      <w:r>
        <w:rPr>
          <w:rFonts w:ascii="微软雅黑" w:hAnsi="微软雅黑" w:eastAsia="微软雅黑"/>
          <w:spacing w:val="6"/>
          <w:sz w:val="22"/>
        </w:rPr>
        <w:t>天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 xml:space="preserve">【学习地点】 </w:t>
      </w:r>
    </w:p>
    <w:p>
      <w:pPr>
        <w:snapToGrid w:val="0"/>
        <w:spacing w:line="300" w:lineRule="auto"/>
        <w:ind w:firstLine="330" w:firstLineChars="150"/>
        <w:rPr>
          <w:rFonts w:ascii="微软雅黑" w:hAnsi="微软雅黑" w:eastAsia="微软雅黑"/>
          <w:b/>
          <w:sz w:val="22"/>
        </w:rPr>
      </w:pPr>
      <w:r>
        <w:rPr>
          <w:rFonts w:ascii="微软雅黑" w:hAnsi="微软雅黑" w:eastAsia="微软雅黑"/>
          <w:b/>
          <w:sz w:val="22"/>
        </w:rPr>
        <w:t>北京 清华</w:t>
      </w:r>
      <w:r>
        <w:rPr>
          <w:rFonts w:hint="eastAsia" w:ascii="微软雅黑" w:hAnsi="微软雅黑" w:eastAsia="微软雅黑"/>
          <w:b/>
          <w:sz w:val="22"/>
        </w:rPr>
        <w:t>科技园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 xml:space="preserve">【学习费用】 </w:t>
      </w:r>
    </w:p>
    <w:p>
      <w:pPr>
        <w:snapToGrid w:val="0"/>
        <w:spacing w:line="300" w:lineRule="auto"/>
        <w:ind w:firstLine="330" w:firstLineChars="150"/>
        <w:rPr>
          <w:rFonts w:ascii="微软雅黑" w:hAnsi="微软雅黑" w:eastAsia="微软雅黑"/>
          <w:sz w:val="24"/>
        </w:rPr>
      </w:pPr>
      <w:r>
        <w:rPr>
          <w:rFonts w:hint="eastAsia" w:ascii="微软雅黑" w:hAnsi="微软雅黑" w:eastAsia="微软雅黑"/>
          <w:b/>
          <w:sz w:val="22"/>
        </w:rPr>
        <w:t>RMB 29</w:t>
      </w:r>
      <w:r>
        <w:rPr>
          <w:rFonts w:ascii="微软雅黑" w:hAnsi="微软雅黑" w:eastAsia="微软雅黑"/>
          <w:b/>
          <w:sz w:val="22"/>
        </w:rPr>
        <w:t>800元/人</w:t>
      </w:r>
      <w:r>
        <w:rPr>
          <w:rFonts w:ascii="微软雅黑" w:hAnsi="微软雅黑" w:eastAsia="微软雅黑"/>
          <w:sz w:val="22"/>
        </w:rPr>
        <w:t>（含学费、教材费、资料费、</w:t>
      </w:r>
      <w:r>
        <w:rPr>
          <w:rFonts w:hint="eastAsia" w:ascii="微软雅黑" w:hAnsi="微软雅黑" w:eastAsia="微软雅黑"/>
          <w:sz w:val="22"/>
        </w:rPr>
        <w:t>茶点、班级晚宴、班服、合影等</w:t>
      </w:r>
      <w:r>
        <w:rPr>
          <w:rFonts w:ascii="微软雅黑" w:hAnsi="微软雅黑" w:eastAsia="微软雅黑"/>
          <w:sz w:val="22"/>
        </w:rPr>
        <w:t>）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招生</w:t>
      </w:r>
      <w:r>
        <w:rPr>
          <w:rFonts w:ascii="微软雅黑" w:hAnsi="微软雅黑" w:eastAsia="微软雅黑"/>
          <w:b/>
          <w:color w:val="7030A0"/>
          <w:sz w:val="24"/>
          <w:szCs w:val="28"/>
        </w:rPr>
        <w:t>对象】</w:t>
      </w:r>
    </w:p>
    <w:p>
      <w:pPr>
        <w:snapToGrid w:val="0"/>
        <w:spacing w:line="300" w:lineRule="auto"/>
        <w:ind w:firstLine="348" w:firstLineChars="150"/>
        <w:rPr>
          <w:rFonts w:ascii="微软雅黑" w:hAnsi="微软雅黑" w:eastAsia="微软雅黑"/>
          <w:spacing w:val="6"/>
          <w:sz w:val="22"/>
        </w:rPr>
      </w:pPr>
      <w:r>
        <w:rPr>
          <w:rFonts w:ascii="微软雅黑" w:hAnsi="微软雅黑" w:eastAsia="微软雅黑"/>
          <w:spacing w:val="6"/>
          <w:sz w:val="22"/>
        </w:rPr>
        <w:t>董事长、总经理、营销总监、分公司经理、大区经理等渴望提升营销智慧的经理人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证书颁发</w:t>
      </w:r>
      <w:r>
        <w:rPr>
          <w:rFonts w:ascii="微软雅黑" w:hAnsi="微软雅黑" w:eastAsia="微软雅黑"/>
          <w:b/>
          <w:color w:val="7030A0"/>
          <w:sz w:val="24"/>
          <w:szCs w:val="28"/>
        </w:rPr>
        <w:t>】</w:t>
      </w:r>
    </w:p>
    <w:p>
      <w:pPr>
        <w:snapToGrid w:val="0"/>
        <w:spacing w:line="300" w:lineRule="auto"/>
        <w:ind w:firstLine="348" w:firstLineChars="150"/>
        <w:rPr>
          <w:rFonts w:ascii="微软雅黑" w:hAnsi="微软雅黑" w:eastAsia="微软雅黑"/>
          <w:spacing w:val="6"/>
          <w:sz w:val="22"/>
        </w:rPr>
      </w:pPr>
      <w:r>
        <w:rPr>
          <w:rFonts w:hint="eastAsia" w:ascii="微软雅黑" w:hAnsi="微软雅黑" w:eastAsia="微软雅黑"/>
          <w:spacing w:val="6"/>
          <w:sz w:val="22"/>
        </w:rPr>
        <w:t>学员完成全部课程学习，并提交结业论文，经考核合格，颁发商学院结业证书</w:t>
      </w:r>
    </w:p>
    <w:p>
      <w:pPr>
        <w:snapToGrid w:val="0"/>
        <w:spacing w:line="300" w:lineRule="auto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联系人</w:t>
      </w:r>
      <w:r>
        <w:rPr>
          <w:rFonts w:ascii="微软雅黑" w:hAnsi="微软雅黑" w:eastAsia="微软雅黑"/>
          <w:b/>
          <w:color w:val="7030A0"/>
          <w:sz w:val="24"/>
          <w:szCs w:val="28"/>
        </w:rPr>
        <w:t>】</w:t>
      </w:r>
    </w:p>
    <w:p>
      <w:pPr>
        <w:snapToGrid w:val="0"/>
        <w:spacing w:line="36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snapToGrid w:val="0"/>
        <w:spacing w:line="36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snapToGrid w:val="0"/>
        <w:spacing w:line="30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snapToGrid w:val="0"/>
        <w:spacing w:line="30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snapToGrid w:val="0"/>
        <w:spacing w:line="300" w:lineRule="auto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snapToGrid w:val="0"/>
        <w:spacing w:line="360" w:lineRule="auto"/>
        <w:rPr>
          <w:rFonts w:ascii="微软雅黑" w:hAnsi="微软雅黑" w:eastAsia="微软雅黑"/>
          <w:sz w:val="24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【课程体系】</w:t>
      </w:r>
      <w:r>
        <w:rPr>
          <w:rFonts w:ascii="微软雅黑" w:hAnsi="微软雅黑" w:eastAsia="微软雅黑"/>
          <w:sz w:val="24"/>
        </w:rPr>
        <w:t>共六大模块，18门核心课程</w:t>
      </w:r>
    </w:p>
    <w:tbl>
      <w:tblPr>
        <w:tblStyle w:val="15"/>
        <w:tblpPr w:leftFromText="180" w:rightFromText="180" w:vertAnchor="text" w:horzAnchor="margin" w:tblpY="31"/>
        <w:tblOverlap w:val="never"/>
        <w:tblW w:w="10419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3"/>
        <w:gridCol w:w="3474"/>
        <w:gridCol w:w="347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 w:val="22"/>
              </w:rPr>
              <w:t>模块一：营销实战与创新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创新营销战略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切割大营销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Cs/>
                <w:color w:val="595959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品牌定位营销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2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理念创新与蓝海战略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如何创新企业赢利模式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市场营销战略与竞争优势建立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如何不战而屈人之兵</w:t>
            </w:r>
          </w:p>
          <w:p>
            <w:pPr>
              <w:spacing w:line="300" w:lineRule="exact"/>
              <w:ind w:firstLine="630" w:firstLineChars="300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</w:p>
        </w:tc>
        <w:tc>
          <w:tcPr>
            <w:tcW w:w="3474" w:type="dxa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互联网下营销逻辑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1/2切割大营销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品牌两极法则</w:t>
            </w:r>
          </w:p>
          <w:p>
            <w:pPr>
              <w:spacing w:line="300" w:lineRule="exact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营销生态圈</w:t>
            </w:r>
          </w:p>
        </w:tc>
        <w:tc>
          <w:tcPr>
            <w:tcW w:w="3472" w:type="dxa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什么是定位？营销定位的方向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定位的时代特征，营销定位的前提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营销定位的基本方面：消费者定位、产品定位、价格定位、市场定位、广告定位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 w:val="22"/>
              </w:rPr>
              <w:t>模块二：品牌运作与媒体传播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bCs/>
                <w:color w:val="595959"/>
                <w:szCs w:val="21"/>
              </w:rPr>
            </w:pPr>
            <w:r>
              <w:rPr>
                <w:rStyle w:val="18"/>
                <w:rFonts w:ascii="微软雅黑" w:hAnsi="微软雅黑" w:eastAsia="微软雅黑"/>
                <w:color w:val="595959"/>
                <w:szCs w:val="21"/>
              </w:rPr>
              <w:t>品牌4S战略</w:t>
            </w: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-</w:t>
            </w:r>
            <w:r>
              <w:rPr>
                <w:rStyle w:val="18"/>
                <w:rFonts w:ascii="微软雅黑" w:hAnsi="微软雅黑" w:eastAsia="微软雅黑"/>
                <w:color w:val="595959"/>
                <w:sz w:val="19"/>
                <w:szCs w:val="21"/>
              </w:rPr>
              <w:t>快速高效构建强势品牌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品牌创新与营销策划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新媒体营销与广告策划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差异表达：成功品牌的核心运作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产品表达：成功运作品牌的关键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位次表达：高端品牌成功的关键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关系人表达：如何建立强势品牌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如何全球化思维且本土化依托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核心产品的运作规律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如何让产品创新彰显优势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王道营销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长尾模式与网络营销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接触点整合与植入式广告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广告、媒体优势整合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成功营销策划案例分析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 w:val="22"/>
              </w:rPr>
              <w:t>模块三：打造高效营销团队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人才的选育留用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打造高绩效的营销团队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九型人格与销售沟通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成为合格的领导人</w:t>
            </w:r>
          </w:p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甄选销售之英</w:t>
            </w:r>
          </w:p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训练销售教练：做好教练</w:t>
            </w:r>
          </w:p>
          <w:p>
            <w:pPr>
              <w:tabs>
                <w:tab w:val="left" w:pos="3492"/>
              </w:tabs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让高手高飞与把人才留住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人是企业唯一的动态资源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非人力资源经理管理的四大环节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十大人力资源实操技能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目标管理与绩效考核实务</w:t>
            </w:r>
          </w:p>
        </w:tc>
        <w:tc>
          <w:tcPr>
            <w:tcW w:w="3472" w:type="dxa"/>
            <w:vAlign w:val="top"/>
          </w:tcPr>
          <w:p>
            <w:pPr>
              <w:spacing w:line="300" w:lineRule="exact"/>
              <w:jc w:val="left"/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九个性格的特质分析及应用</w:t>
            </w: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  <w:lang w:eastAsia="zh-CN"/>
              </w:rPr>
              <w:t>：完美型、温馨型、动力型、自我型、思想型、忠诚型、开朗自得型、果断型、和谐型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 w:val="22"/>
              </w:rPr>
              <w:t>模块四：营销渠道与通路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zCs w:val="21"/>
              </w:rPr>
              <w:t>提升渠道与经销商竞争格局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zCs w:val="21"/>
              </w:rPr>
              <w:t>管理沟通与谈判艺术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绩效管理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营销渠道的竞争优势和价值分析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渠道运作的误区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Arial"/>
                <w:color w:val="595959"/>
                <w:szCs w:val="21"/>
              </w:rPr>
              <w:t>中国分销行业实例研究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Arial"/>
                <w:color w:val="595959"/>
              </w:rPr>
              <w:t>如何让经销商倾心于自己的品牌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领导力与管理力相辅相成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协调冲突与情绪管理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谈判要领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商务谈判的成功案例与实务</w:t>
            </w:r>
          </w:p>
        </w:tc>
        <w:tc>
          <w:tcPr>
            <w:tcW w:w="3472" w:type="dxa"/>
          </w:tcPr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应由谁来考核？如何设考核指标</w:t>
            </w:r>
          </w:p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过程类考核（态度、能力）</w:t>
            </w:r>
          </w:p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绩效跟踪与辅导</w:t>
            </w:r>
          </w:p>
          <w:p>
            <w:pPr>
              <w:spacing w:line="300" w:lineRule="exact"/>
              <w:rPr>
                <w:rFonts w:ascii="微软雅黑" w:hAnsi="微软雅黑" w:eastAsia="微软雅黑"/>
                <w:color w:val="595959"/>
                <w:szCs w:val="21"/>
              </w:rPr>
            </w:pPr>
            <w:r>
              <w:rPr>
                <w:rFonts w:hint="eastAsia" w:ascii="微软雅黑" w:hAnsi="微软雅黑" w:eastAsia="微软雅黑"/>
                <w:color w:val="595959"/>
                <w:szCs w:val="21"/>
              </w:rPr>
              <w:t>考核沟通、考核结果的应用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 w:val="22"/>
              </w:rPr>
              <w:t>模块五：实战营销创新模式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有效客户关系CRM管理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bookmarkStart w:id="1" w:name="OLE_LINK3"/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整合营销传播</w:t>
            </w:r>
            <w:bookmarkEnd w:id="1"/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（IMC）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ind w:firstLine="748" w:firstLineChars="299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  <w:t>大客户拓展策略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企业赢利新模式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企业</w:t>
            </w:r>
            <w:r>
              <w:rPr>
                <w:rFonts w:ascii="微软雅黑" w:hAnsi="微软雅黑" w:eastAsia="微软雅黑"/>
                <w:color w:val="595959"/>
                <w:spacing w:val="20"/>
                <w:szCs w:val="21"/>
              </w:rPr>
              <w:t>CRM</w:t>
            </w: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的整体概念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在中国成功客户关系案例分析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案例分析和企业</w:t>
            </w:r>
            <w:r>
              <w:rPr>
                <w:rFonts w:ascii="微软雅黑" w:hAnsi="微软雅黑" w:eastAsia="微软雅黑"/>
                <w:color w:val="595959"/>
                <w:spacing w:val="20"/>
                <w:szCs w:val="21"/>
              </w:rPr>
              <w:t>CRM前景展望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策略性整合营销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  <w:t>广告与促销管理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595959"/>
                <w:szCs w:val="21"/>
              </w:rPr>
              <w:t>营销公关策略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/>
                <w:color w:val="595959"/>
                <w:szCs w:val="21"/>
              </w:rPr>
              <w:t>利益攸关者关系管理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赢大客户者赢市场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大客户是企业营销致胜的关键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大客户营销的最高法则是信任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  <w:t>商战大客户经典营销案例解读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419" w:type="dxa"/>
            <w:gridSpan w:val="3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ind w:firstLine="3742" w:firstLineChars="1700"/>
              <w:rPr>
                <w:rFonts w:ascii="微软雅黑" w:hAnsi="微软雅黑" w:eastAsia="微软雅黑"/>
                <w:b/>
                <w:color w:val="FF0000"/>
                <w:sz w:val="24"/>
              </w:rPr>
            </w:pPr>
            <w:r>
              <w:rPr>
                <w:rFonts w:hint="eastAsia" w:ascii="微软雅黑" w:hAnsi="微软雅黑" w:eastAsia="微软雅黑"/>
                <w:b/>
                <w:color w:val="7030A0"/>
                <w:sz w:val="22"/>
              </w:rPr>
              <w:t>模块六：新营销双赢策略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color w:val="595959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移动互联时代“新零售”创新</w:t>
            </w:r>
          </w:p>
        </w:tc>
        <w:tc>
          <w:tcPr>
            <w:tcW w:w="3474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构建社群营销体系</w:t>
            </w:r>
          </w:p>
        </w:tc>
        <w:tc>
          <w:tcPr>
            <w:tcW w:w="3472" w:type="dxa"/>
            <w:vAlign w:val="center"/>
          </w:tcPr>
          <w:p>
            <w:pPr>
              <w:spacing w:line="300" w:lineRule="exact"/>
              <w:jc w:val="center"/>
              <w:rPr>
                <w:rFonts w:ascii="微软雅黑" w:hAnsi="微软雅黑" w:eastAsia="微软雅黑"/>
                <w:b/>
                <w:color w:val="595959"/>
                <w:spacing w:val="20"/>
                <w:szCs w:val="21"/>
              </w:rPr>
            </w:pPr>
            <w:r>
              <w:rPr>
                <w:rFonts w:hint="eastAsia" w:ascii="微软雅黑" w:hAnsi="微软雅黑" w:eastAsia="微软雅黑"/>
                <w:b/>
                <w:color w:val="595959"/>
                <w:spacing w:val="20"/>
                <w:szCs w:val="21"/>
              </w:rPr>
              <w:t>市场洞察与资源整合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3473" w:type="dxa"/>
          </w:tcPr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零售企业面临困境及未来发展方向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新零售实战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零售店商业模式设计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实体创新的四大方向</w:t>
            </w:r>
          </w:p>
        </w:tc>
        <w:tc>
          <w:tcPr>
            <w:tcW w:w="3474" w:type="dxa"/>
          </w:tcPr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社群营销的再认识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社群营销体系的构建路径</w:t>
            </w:r>
          </w:p>
          <w:p>
            <w:pPr>
              <w:spacing w:line="300" w:lineRule="exact"/>
              <w:jc w:val="lef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两个不同行业社群案例对比分析</w:t>
            </w:r>
          </w:p>
          <w:p>
            <w:pPr>
              <w:spacing w:line="300" w:lineRule="exact"/>
              <w:rPr>
                <w:rFonts w:ascii="微软雅黑" w:hAnsi="微软雅黑" w:eastAsia="微软雅黑" w:cs="Wingdings"/>
                <w:bCs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Wingdings"/>
                <w:bCs/>
                <w:color w:val="595959"/>
                <w:kern w:val="0"/>
                <w:szCs w:val="21"/>
              </w:rPr>
              <w:t>未来社群竞争的新体系</w:t>
            </w:r>
          </w:p>
        </w:tc>
        <w:tc>
          <w:tcPr>
            <w:tcW w:w="3472" w:type="dxa"/>
          </w:tcPr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如何深度挖掘客户需求</w:t>
            </w:r>
          </w:p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如何描绘你的客户价值冰山</w:t>
            </w:r>
          </w:p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客户价值冰山的有效营销应用</w:t>
            </w:r>
          </w:p>
          <w:p>
            <w:pPr>
              <w:tabs>
                <w:tab w:val="left" w:pos="4170"/>
              </w:tabs>
              <w:spacing w:line="300" w:lineRule="exact"/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</w:pPr>
            <w:r>
              <w:rPr>
                <w:rFonts w:hint="eastAsia" w:ascii="微软雅黑" w:hAnsi="微软雅黑" w:eastAsia="微软雅黑" w:cs="宋体"/>
                <w:color w:val="595959"/>
                <w:kern w:val="0"/>
                <w:szCs w:val="21"/>
              </w:rPr>
              <w:t>以市场为目标的资源整合</w:t>
            </w:r>
          </w:p>
        </w:tc>
      </w:tr>
    </w:tbl>
    <w:p>
      <w:pPr>
        <w:spacing w:line="360" w:lineRule="auto"/>
        <w:rPr>
          <w:rFonts w:ascii="微软雅黑" w:hAnsi="微软雅黑" w:eastAsia="微软雅黑"/>
          <w:b/>
          <w:color w:val="FF0000"/>
          <w:spacing w:val="20"/>
          <w:sz w:val="24"/>
          <w:szCs w:val="28"/>
        </w:rPr>
      </w:pPr>
    </w:p>
    <w:p>
      <w:pPr>
        <w:spacing w:line="360" w:lineRule="auto"/>
        <w:rPr>
          <w:rFonts w:ascii="微软雅黑" w:hAnsi="微软雅黑" w:eastAsia="微软雅黑"/>
          <w:b/>
          <w:color w:val="595959"/>
          <w:sz w:val="28"/>
          <w:szCs w:val="28"/>
        </w:rPr>
      </w:pPr>
      <w:r>
        <w:rPr>
          <w:rFonts w:hint="eastAsia" w:ascii="微软雅黑" w:hAnsi="微软雅黑" w:eastAsia="微软雅黑"/>
          <w:b/>
          <w:color w:val="7030A0"/>
          <w:spacing w:val="20"/>
          <w:sz w:val="24"/>
          <w:szCs w:val="28"/>
        </w:rPr>
        <w:t>【拟邀师资】</w:t>
      </w:r>
      <w:r>
        <w:rPr>
          <w:rFonts w:hint="eastAsia" w:ascii="微软雅黑" w:hAnsi="微软雅黑" w:eastAsia="微软雅黑"/>
          <w:b/>
          <w:spacing w:val="20"/>
          <w:szCs w:val="28"/>
        </w:rPr>
        <w:t>（部分）</w:t>
      </w:r>
      <w:r>
        <w:rPr>
          <w:rFonts w:hint="eastAsia" w:ascii="微软雅黑" w:hAnsi="微软雅黑" w:eastAsia="微软雅黑"/>
          <w:b/>
          <w:color w:val="595959"/>
          <w:szCs w:val="21"/>
        </w:rPr>
        <w:t>专注于实战实用，精选顶级师资</w:t>
      </w:r>
    </w:p>
    <w:p>
      <w:pPr>
        <w:tabs>
          <w:tab w:val="left" w:pos="2160"/>
        </w:tabs>
        <w:snapToGrid w:val="0"/>
        <w:spacing w:before="156" w:after="156"/>
        <w:ind w:firstLine="1100" w:firstLineChars="500"/>
        <w:rPr>
          <w:rFonts w:ascii="微软雅黑" w:hAnsi="微软雅黑" w:eastAsia="微软雅黑"/>
          <w:bCs/>
        </w:rPr>
      </w:pPr>
      <w:r>
        <w:rPr>
          <w:sz w:val="22"/>
        </w:rPr>
        <w:pict>
          <v:shape id="文本框 30" o:spid="_x0000_s1026" o:spt="202" type="#_x0000_t202" style="position:absolute;left:0pt;margin-left:67.3pt;margin-top:10.35pt;height:43.6pt;width:414.4pt;z-index:251664384;mso-width-relative:page;mso-height-relative:page;" stroked="f" coordsize="21600,21600" o:gfxdata="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w0rirXAAAACgEAAA8AAAAAAAAAAQAgAAAAIgAAAGRycy9kb3du&#10;cmV2LnhtbFBLAQIUABQAAAAIAIdO4kCKR8dVxwEAAGgDAAAOAAAAAAAAAAEAIAAAACYBAABkcnMv&#10;ZTJvRG9jLnhtbFBLBQYAAAAABgAGAFkBAABf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荆建林：</w:t>
                  </w:r>
                  <w:r>
                    <w:rPr>
                      <w:rFonts w:hint="eastAsia" w:ascii="微软雅黑" w:hAnsi="微软雅黑" w:eastAsia="微软雅黑" w:cs="微软雅黑"/>
                      <w:szCs w:val="21"/>
                    </w:rPr>
                    <w:t>现任清华大学经管学院课程教授，中国石化集团首席教育专家；中国战略研究会特约研究员，并担任该会企业经营与战略部主任。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57150</wp:posOffset>
            </wp:positionV>
            <wp:extent cx="710565" cy="710565"/>
            <wp:effectExtent l="0" t="0" r="13335" b="13335"/>
            <wp:wrapNone/>
            <wp:docPr id="4" name="图片 4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未标题-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-17780</wp:posOffset>
            </wp:positionH>
            <wp:positionV relativeFrom="paragraph">
              <wp:posOffset>245745</wp:posOffset>
            </wp:positionV>
            <wp:extent cx="711200" cy="711200"/>
            <wp:effectExtent l="0" t="0" r="12700" b="12700"/>
            <wp:wrapNone/>
            <wp:docPr id="6" name="图片 6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2" o:spid="_x0000_s2060" o:spt="202" type="#_x0000_t202" style="position:absolute;left:0pt;margin-left:65.7pt;margin-top:0.35pt;height:43.15pt;width:408.4pt;z-index:251666432;mso-width-relative:page;mso-height-relative:page;" stroked="f" coordsize="21600,21600" o:gfxdata="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IOxaIjXAAAACgEAAA8AAAAAAAAAAQAgAAAAIgAAAGRycy9kb3ducmV2LnhtbFBLAQIUABQAAAAI&#10;AIdO4kDdqe/QtQEAAEIDAAAOAAAAAAAAAAEAIAAAACYBAABkcnMvZTJvRG9jLnhtbFBLBQYAAAAA&#10;BgAGAFkBAABN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路长全：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当代最具有价值的实战营销专家；中国一系列营销案列的策划人和操作者</w:t>
                  </w:r>
                  <w:r>
                    <w:rPr>
                      <w:rFonts w:ascii="微软雅黑" w:hAnsi="微软雅黑" w:eastAsia="微软雅黑"/>
                      <w:bCs/>
                    </w:rPr>
                    <w:t>,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其所著《切割》《软战争》《营销纲领》等成为当代中国营销指南针式的著作。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3" o:spid="_x0000_s2059" o:spt="202" type="#_x0000_t202" style="position:absolute;left:0pt;margin-left:60.1pt;margin-top:17.85pt;height:55.65pt;width:408.4pt;z-index:251668480;mso-width-relative:page;mso-height-relative:page;" stroked="f" coordsize="21600,21600" o:gfxdata="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Kc2vIfXAAAACgEAAA8AAAAAAAAAAQAgAAAAIgAAAGRycy9kb3ducmV2LnhtbFBLAQIUABQAAAAI&#10;AIdO4kA6zowTtQEAAEIDAAAOAAAAAAAAAAEAIAAAACYBAABkcnMvZTJvRG9jLnhtbFBLBQYAAAAA&#10;BgAGAFkBAABNBQAAAAA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程广见：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销售与回款领域的跨界专家、大客户营销管理实战派讲师、2007年成为职业培训师；十</w:t>
                  </w:r>
                  <w:r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  <w:t>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年来面授学员十万人，课时超过10000小时。</w:t>
                  </w: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-59690</wp:posOffset>
            </wp:positionH>
            <wp:positionV relativeFrom="paragraph">
              <wp:posOffset>25400</wp:posOffset>
            </wp:positionV>
            <wp:extent cx="729615" cy="729615"/>
            <wp:effectExtent l="0" t="0" r="13335" b="13335"/>
            <wp:wrapNone/>
            <wp:docPr id="7" name="图片 7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9615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121920</wp:posOffset>
            </wp:positionV>
            <wp:extent cx="710565" cy="710565"/>
            <wp:effectExtent l="0" t="0" r="13335" b="13335"/>
            <wp:wrapNone/>
            <wp:docPr id="10" name="图片 10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文本框 36" o:spid="_x0000_s2056" o:spt="202" type="#_x0000_t202" style="position:absolute;left:0pt;margin-left:63.45pt;margin-top:13.1pt;height:42.4pt;width:411.35pt;z-index:251672576;mso-width-relative:page;mso-height-relative:page;" fillcolor="#FFFFFF" filled="t" stroked="f" coordsize="21600,21600" o:gfxdata="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DiN6kV1wAAAAoBAAAP&#10;AAAAAAAAAAEAIAAAACIAAABkcnMvZG93bnJldi54bWxQSwECFAAUAAAACACHTuJAVsX8ZK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曹建明：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八年的华为技术有限公司营销、营销管理、培训工作经验，国内知名的华为专家营销管理专家，绩效管理专家。</w:t>
                  </w:r>
                </w:p>
                <w:p/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18" o:spid="_x0000_s2062" o:spt="202" type="#_x0000_t202" style="position:absolute;left:0pt;margin-left:62.1pt;margin-top:14.45pt;height:46.15pt;width:426.1pt;z-index:251682816;mso-width-relative:page;mso-height-relative:page;" fillcolor="#FFFFFF" filled="t" stroked="f" coordsize="21600,21600" o:gfxdata="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J2dK7bXAAAACgEAAA8AAAAAAAAAAQAgAAAAIgAAAGRycy9kb3ducmV2LnhtbFBLAQIUABQA&#10;AAAIAIdO4kDwLfRauAEAAEUDAAAOAAAAAAAAAAEAIAAAACYBAABkcnMvZTJvRG9jLnhtbFBLBQYA&#10;AAAABgAGAFkBAABQBQAAAAA=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阎旭临：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国内著名品牌专家，清华大学老科协医疗健康研究中心研究员；长期担任清华大学营销班、总裁班品牌课核心师资；美国加州大学博士后中国区品牌课主讲教授；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-102235</wp:posOffset>
            </wp:positionH>
            <wp:positionV relativeFrom="paragraph">
              <wp:posOffset>156845</wp:posOffset>
            </wp:positionV>
            <wp:extent cx="710565" cy="710565"/>
            <wp:effectExtent l="0" t="0" r="13335" b="13335"/>
            <wp:wrapNone/>
            <wp:docPr id="17" name="图片 17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4" o:spid="_x0000_s2058" o:spt="202" type="#_x0000_t202" style="position:absolute;left:0pt;margin-left:62.8pt;margin-top:17.75pt;height:43.15pt;width:408.4pt;z-index:251670528;mso-width-relative:page;mso-height-relative:page;" stroked="f" coordsize="21600,21600" o:gfxdata="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李永平：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中国人民大学副教授，经济学学士，作为访问学者赴英国约克大学进修“市场营销与经济比较。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-93345</wp:posOffset>
            </wp:positionH>
            <wp:positionV relativeFrom="paragraph">
              <wp:posOffset>198755</wp:posOffset>
            </wp:positionV>
            <wp:extent cx="710565" cy="710565"/>
            <wp:effectExtent l="0" t="0" r="13335" b="13335"/>
            <wp:wrapNone/>
            <wp:docPr id="8" name="图片 8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7" o:spid="_x0000_s2055" o:spt="202" type="#_x0000_t202" style="position:absolute;left:0pt;margin-left:63.6pt;margin-top:2.9pt;height:43.15pt;width:408.4pt;z-index:251674624;mso-width-relative:page;mso-height-relative:page;" stroked="f" coordsize="21600,21600" o:gfxdata="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/e6bm1wAAAAoBAAAP&#10;AAAAAAAAAAEAIAAAACIAAABkcnMvZG93bnJldi54bWxQSwECFAAUAAAACACHTuJAl22G+acBAAAr&#10;AwAADgAAAAAAAAABACAAAAAmAQAAZHJzL2Uyb0RvYy54bWxQSwUGAAAAAAYABgBZAQAAPw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周炜：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美国AACTP国际注册培训师、工商管理硕士、实战型职业经理人、资深管理技能训练专家，现任多家企业管理顾问。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7620</wp:posOffset>
            </wp:positionV>
            <wp:extent cx="710565" cy="710565"/>
            <wp:effectExtent l="0" t="0" r="13335" b="13335"/>
            <wp:wrapNone/>
            <wp:docPr id="11" name="图片 11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_x0000_s2071" o:spid="_x0000_s2071" o:spt="202" type="#_x0000_t202" style="position:absolute;left:0pt;margin-left:62.1pt;margin-top:8pt;height:46.15pt;width:408.4pt;z-index:-251655168;mso-width-relative:page;mso-height-relative:page;" fillcolor="#FFFFFF" filled="t" stroked="f" coordsize="21600,21600" o:gfxdata="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/e6bm1wAAAAoBAAAP&#10;AAAAAAAAAAEAIAAAACIAAABkcnMvZG93bnJldi54bWxQSwECFAAUAAAACACHTuJAl22G+a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spacing w:line="240" w:lineRule="auto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szCs w:val="24"/>
                      <w:lang w:eastAsia="zh-CN"/>
                    </w:rPr>
                    <w:t>钟海涛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MTP专案讲师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1997年开始从事职业培训（18年职业生涯）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服务过1000多家企业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《如何管理/育/留新生代员工》第一人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</w:p>
                <w:p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48895</wp:posOffset>
            </wp:positionV>
            <wp:extent cx="757555" cy="757555"/>
            <wp:effectExtent l="0" t="0" r="4445" b="4445"/>
            <wp:wrapNone/>
            <wp:docPr id="53" name="图片 53" descr="C:\Users\Administrator.USERCHI-EUKOT0B\Desktop\未标题-1.png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C:\Users\Administrator.USERCHI-EUKOT0B\Desktop\未标题-1.png未标题-1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755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inline distT="0" distB="0" distL="114300" distR="114300">
            <wp:extent cx="5715000" cy="5715000"/>
            <wp:effectExtent l="0" t="0" r="0" b="0"/>
            <wp:docPr id="3" name="图片 3" descr="a4849abb3b4a92ba31468574931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4849abb3b4a92ba31468574931237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71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2"/>
        </w:rPr>
        <w:pict>
          <v:shape id="_x0000_s2068" o:spid="_x0000_s2068" o:spt="202" type="#_x0000_t202" style="position:absolute;left:0pt;margin-left:59.65pt;margin-top:518.65pt;height:67.3pt;width:408.4pt;z-index:251684864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sz w:val="22"/>
        </w:rPr>
        <w:pict>
          <v:shape id="文本框 52" o:spid="_x0000_s2069" o:spt="202" type="#_x0000_t202" style="position:absolute;left:0pt;margin-left:58.9pt;margin-top:591.4pt;height:61.35pt;width:408.4pt;z-index:251691008;mso-width-relative:page;mso-height-relative:page;" fillcolor="#FFFFFF" filled="t" stroked="f" coordsize="21600,21600" o:gfxdata="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ArPYSz2QAAAA0BAAAPAAAAAAAAAAEAIAAAACIAAABkcnMvZG93bnJldi54bWxQSwECFAAUAAAA&#10;CACHTuJAlKSs2LQBAABFAwAADgAAAAAAAAABACAAAAAoAQAAZHJzL2Uyb0RvYy54bWxQSwUGAAAA&#10;AAYABgBZAQAATgUAAAAA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spacing w:line="240" w:lineRule="auto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szCs w:val="24"/>
                      <w:lang w:eastAsia="zh-CN"/>
                    </w:rPr>
                    <w:t>钟海涛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MTP专案讲师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1997年开始从事职业培训（18年职业生涯）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服务过1000多家企业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《如何管理/育/留新生代员工》第一人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  <w:lang w:eastAsia="zh-CN"/>
                    </w:rPr>
                    <w:t>；</w:t>
                  </w:r>
                  <w:r>
                    <w:rPr>
                      <w:rFonts w:hint="eastAsia" w:ascii="微软雅黑" w:hAnsi="微软雅黑" w:eastAsia="微软雅黑" w:cs="微软雅黑"/>
                      <w:color w:val="252525" w:themeColor="text1" w:themeTint="D9"/>
                      <w:sz w:val="21"/>
                      <w:szCs w:val="21"/>
                    </w:rPr>
                    <w:t>在国企、港资、台资公司作过多年高管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hint="default" w:ascii="微软雅黑" w:hAnsi="微软雅黑" w:eastAsia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val="en-US" w:eastAsia="zh-CN"/>
        </w:rPr>
        <w:t xml:space="preserve">             </w:t>
      </w:r>
      <w:r>
        <w:rPr>
          <w:sz w:val="22"/>
        </w:rPr>
        <w:pict>
          <v:shape id="_x0000_s2067" o:spid="_x0000_s2067" o:spt="202" type="#_x0000_t202" style="position:absolute;left:0pt;margin-left:71.65pt;margin-top:530.65pt;height:67.3pt;width:408.4pt;z-index:251662336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sz w:val="22"/>
        </w:rPr>
        <w:pict>
          <v:shape id="_x0000_s2064" o:spid="_x0000_s2064" o:spt="202" type="#_x0000_t202" style="position:absolute;left:0pt;margin-left:59.65pt;margin-top:518.65pt;height:67.3pt;width:408.4pt;z-index:-251656192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hint="default" w:ascii="微软雅黑" w:hAnsi="微软雅黑" w:eastAsia="微软雅黑"/>
          <w:b/>
          <w:bCs/>
          <w:sz w:val="22"/>
          <w:szCs w:val="28"/>
          <w:lang w:val="en-US"/>
        </w:rPr>
      </w:pPr>
      <w:r>
        <w:rPr>
          <w:sz w:val="22"/>
        </w:rPr>
        <w:pict>
          <v:shape id="文本框 50" o:spid="_x0000_s2063" o:spt="202" type="#_x0000_t202" style="position:absolute;left:0pt;margin-left:59.65pt;margin-top:518.65pt;height:67.3pt;width:408.4pt;z-index:251693056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val="en-US" w:eastAsia="zh-CN"/>
        </w:rPr>
        <w:t xml:space="preserve">           </w:t>
      </w:r>
      <w:r>
        <w:rPr>
          <w:sz w:val="22"/>
        </w:rPr>
        <w:pict>
          <v:shape id="_x0000_s2065" o:spid="_x0000_s2065" o:spt="202" type="#_x0000_t202" style="position:absolute;left:0pt;margin-left:71.65pt;margin-top:530.65pt;height:67.3pt;width:408.4pt;z-index:251678720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_x0000_s2070" o:spid="_x0000_s2070" o:spt="202" type="#_x0000_t202" style="position:absolute;left:0pt;margin-left:59.85pt;margin-top:9.35pt;height:46.15pt;width:408.4pt;z-index:251692032;mso-width-relative:page;mso-height-relative:page;" fillcolor="#FFFFFF" filled="t" stroked="f" coordsize="21600,21600" o:gfxdata="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/e6bm1wAAAAoBAAAP&#10;AAAAAAAAAAEAIAAAACIAAABkcnMvZG93bnJldi54bWxQSwECFAAUAAAACACHTuJAl22G+a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hint="eastAsia" w:ascii="微软雅黑" w:hAnsi="微软雅黑" w:eastAsia="微软雅黑"/>
                      <w:bCs/>
                    </w:rPr>
                  </w:pPr>
                  <w:r>
                    <w:rPr>
                      <w:rFonts w:hint="eastAsia" w:ascii="微软雅黑" w:hAnsi="微软雅黑" w:eastAsia="微软雅黑"/>
                      <w:b/>
                      <w:bCs w:val="0"/>
                      <w:sz w:val="24"/>
                      <w:szCs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/>
                      <w:b/>
                      <w:bCs w:val="0"/>
                      <w:sz w:val="24"/>
                      <w:szCs w:val="24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  <w:t>企业管理专业、营销管理博士；世界五百强企业企业管理及人力资源管理专家；多次受邀前往泰国、马来西亚等亚太地区国家进行巡回课程讲授。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-216535</wp:posOffset>
            </wp:positionH>
            <wp:positionV relativeFrom="paragraph">
              <wp:posOffset>56515</wp:posOffset>
            </wp:positionV>
            <wp:extent cx="881380" cy="881380"/>
            <wp:effectExtent l="0" t="0" r="0" b="0"/>
            <wp:wrapNone/>
            <wp:docPr id="51" name="图片 51" descr="C:\Users\Administrator\Desktop\a4849abb3b4a92ba314685749312370.pnga4849abb3b4a92ba314685749312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strator\Desktop\a4849abb3b4a92ba314685749312370.pnga4849abb3b4a92ba314685749312370"/>
                    <pic:cNvPicPr>
                      <a:picLocks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1380" cy="88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_x0000_s2066" o:spid="_x0000_s2066" o:spt="202" type="#_x0000_t202" style="position:absolute;left:0pt;margin-left:59.65pt;margin-top:518.65pt;height:67.3pt;width:408.4pt;z-index:-251657216;mso-width-relative:page;mso-height-relative:page;" fillcolor="#FFFFFF" filled="t" stroked="f" coordsize="21600,21600" o:gfxdata="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OOjEedgAAAANAQAADwAAAAAAAAABACAAAAAiAAAAZHJzL2Rvd25yZXYueG1sUEsBAhQA&#10;FAAAAAgAh07iQPoJHoy5AQAARQMAAA4AAAAAAAAAAQAgAAAAJwEAAGRycy9lMm9Eb2MueG1sUEsF&#10;BgAAAAAGAAYAWQEAAFIFAAAAAA==&#10;">
            <v:path/>
            <v:fill on="t" focussize="0,0"/>
            <v:stroke on="f"/>
            <v:imagedata o:title=""/>
            <o:lock v:ext="edit" aspectratio="f"/>
            <v:textbox>
              <w:txbxContent>
                <w:p>
                  <w:pPr>
                    <w:keepNext w:val="0"/>
                    <w:keepLines w:val="0"/>
                    <w:pageBreakBefore w:val="0"/>
                    <w:widowControl w:val="0"/>
                    <w:kinsoku/>
                    <w:wordWrap/>
                    <w:overflowPunct/>
                    <w:topLinePunct w:val="0"/>
                    <w:autoSpaceDE/>
                    <w:autoSpaceDN/>
                    <w:bidi w:val="0"/>
                    <w:adjustRightInd/>
                    <w:snapToGrid w:val="0"/>
                    <w:spacing w:line="240" w:lineRule="auto"/>
                    <w:textAlignment w:val="auto"/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王琛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微软雅黑"/>
                      <w:lang w:eastAsia="zh-CN"/>
                    </w:rPr>
                    <w:t>企业管理专业、营销管理博士；世界五百强企业企业管理及人力资源管理专家；阿拉巴马大学（伯明翰）管理学院、访问学者；多次受邀前往泰国、马来西亚等亚太地区国家进行巡回课程讲授。</w:t>
                  </w: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ascii="微软雅黑" w:hAnsi="微软雅黑" w:eastAsia="微软雅黑"/>
                      <w:bCs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hint="default" w:ascii="微软雅黑" w:hAnsi="微软雅黑" w:eastAsia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val="en-US" w:eastAsia="zh-CN"/>
        </w:rPr>
        <w:t xml:space="preserve">           </w: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38" o:spid="_x0000_s2054" o:spt="202" type="#_x0000_t202" style="position:absolute;left:0pt;margin-left:63.6pt;margin-top:15.6pt;height:52pt;width:408.4pt;z-index:251675648;mso-width-relative:page;mso-height-relative:page;" fillcolor="#FFFFFF" filled="t" stroked="f" coordsize="21600,21600" o:gfxdata="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iMCEjtYAAAAJAQAADwAAAAAAAAABACAAAAAiAAAAZHJzL2Rvd25yZXYueG1sUEsBAhQAFAAA&#10;AAgAh07iQIaRVBW4AQAAQgMAAA4AAAAAAAAAAQAgAAAAJQEAAGRycy9lMm9Eb2MueG1sUEsFBgAA&#10;AAAGAAYAWQEAAE8FAAAAAA==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snapToGrid w:val="0"/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刘上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九型研究院院长；国家冰壶队心理顾问；国家花样滑冰队心理指导老师；中国性格教育导师；国内最早将性格分析融入商业实战的推动者</w:t>
                  </w:r>
                  <w:r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  <w:t>。</w:t>
                  </w:r>
                </w:p>
              </w:txbxContent>
            </v:textbox>
          </v:shape>
        </w:pict>
      </w:r>
      <w:r>
        <w:drawing>
          <wp:anchor distT="0" distB="0" distL="114935" distR="114935" simplePos="0" relativeHeight="251687936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209550</wp:posOffset>
            </wp:positionV>
            <wp:extent cx="754380" cy="754380"/>
            <wp:effectExtent l="0" t="0" r="26670" b="26670"/>
            <wp:wrapTight wrapText="bothSides">
              <wp:wrapPolygon>
                <wp:start x="6000" y="0"/>
                <wp:lineTo x="0" y="3818"/>
                <wp:lineTo x="0" y="14727"/>
                <wp:lineTo x="1091" y="18000"/>
                <wp:lineTo x="5455" y="21273"/>
                <wp:lineTo x="6000" y="21273"/>
                <wp:lineTo x="15273" y="21273"/>
                <wp:lineTo x="15818" y="21273"/>
                <wp:lineTo x="20182" y="18000"/>
                <wp:lineTo x="21273" y="14727"/>
                <wp:lineTo x="21273" y="3818"/>
                <wp:lineTo x="15273" y="0"/>
                <wp:lineTo x="6000" y="0"/>
              </wp:wrapPolygon>
            </wp:wrapTight>
            <wp:docPr id="5" name="图片 5" descr="刘上 老师 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刘上 老师 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40" o:spid="_x0000_s2052" o:spt="202" type="#_x0000_t202" style="position:absolute;left:0pt;margin-left:9.4pt;margin-top:18pt;height:43.15pt;width:408.4pt;z-index:251676672;mso-width-relative:page;mso-height-relative:page;" stroked="f" coordsize="21600,21600" o:gfxdata="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hint="eastAsia" w:ascii="微软雅黑" w:hAnsi="微软雅黑" w:eastAsia="微软雅黑" w:cs="微软雅黑"/>
                      <w:szCs w:val="21"/>
                      <w:lang w:eastAsia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郭成林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导火索咨询机构董事长（原尚域咨询），躬身咨询实践十九年，服务过的企业从年销售额数百万到千亿级别皆有、跨行业十余个</w:t>
                  </w:r>
                  <w:r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  <w:t>。</w:t>
                  </w: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-123825</wp:posOffset>
            </wp:positionH>
            <wp:positionV relativeFrom="paragraph">
              <wp:posOffset>120650</wp:posOffset>
            </wp:positionV>
            <wp:extent cx="724535" cy="724535"/>
            <wp:effectExtent l="0" t="0" r="0" b="0"/>
            <wp:wrapTight wrapText="bothSides">
              <wp:wrapPolygon>
                <wp:start x="5679" y="0"/>
                <wp:lineTo x="0" y="3975"/>
                <wp:lineTo x="0" y="14766"/>
                <wp:lineTo x="1704" y="18174"/>
                <wp:lineTo x="5111" y="21013"/>
                <wp:lineTo x="5679" y="21013"/>
                <wp:lineTo x="15334" y="21013"/>
                <wp:lineTo x="15902" y="21013"/>
                <wp:lineTo x="19309" y="18174"/>
                <wp:lineTo x="21013" y="14766"/>
                <wp:lineTo x="21013" y="3975"/>
                <wp:lineTo x="15334" y="0"/>
                <wp:lineTo x="5679" y="0"/>
              </wp:wrapPolygon>
            </wp:wrapTight>
            <wp:docPr id="9" name="图片 9" descr="d962cfcbc3c0b2e402e357ec6eda0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962cfcbc3c0b2e402e357ec6eda04d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4535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198120</wp:posOffset>
            </wp:positionV>
            <wp:extent cx="710565" cy="710565"/>
            <wp:effectExtent l="0" t="0" r="13335" b="13335"/>
            <wp:wrapNone/>
            <wp:docPr id="15" name="图片 15" descr="C:\Users\Administrator.WINDOWS-LJ4NS7M\Desktop\未标题-2.png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Administrator.WINDOWS-LJ4NS7M\Desktop\未标题-2.png未标题-2"/>
                    <pic:cNvPicPr>
                      <a:picLocks noChangeAspect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10565" cy="710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pict>
          <v:shape id="文本框 41" o:spid="_x0000_s2051" o:spt="202" type="#_x0000_t202" style="position:absolute;left:0pt;margin-left:60.7pt;margin-top:19pt;height:43.15pt;width:408.4pt;z-index:251679744;mso-width-relative:page;mso-height-relative:page;" stroked="f" coordsize="21600,21600" o:gfxdata="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">
            <v:path/>
            <v:fill focussize="0,0"/>
            <v:stroke on="f" joinstyle="miter"/>
            <v:imagedata o:title=""/>
            <o:lock v:ext="edit"/>
            <v:textbox>
              <w:txbxContent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丁守海：</w:t>
                  </w:r>
                  <w:r>
                    <w:rPr>
                      <w:rFonts w:hint="eastAsia" w:ascii="微软雅黑" w:hAnsi="微软雅黑" w:eastAsia="微软雅黑"/>
                      <w:bCs/>
                    </w:rPr>
                    <w:t>中国人民大学经济学院教授、博士生导师，国民经济管理系副主任；国家自然科学基金委员会工商管理学部评委。</w:t>
                  </w:r>
                </w:p>
              </w:txbxContent>
            </v:textbox>
          </v:shape>
        </w:pict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4" w:hangingChars="393"/>
        <w:rPr>
          <w:rFonts w:ascii="微软雅黑" w:hAnsi="微软雅黑" w:eastAsia="微软雅黑"/>
          <w:b/>
          <w:bCs/>
          <w:sz w:val="22"/>
          <w:szCs w:val="28"/>
        </w:rPr>
      </w:pPr>
      <w:r>
        <w:rPr>
          <w:sz w:val="22"/>
        </w:rPr>
        <w:pict>
          <v:shape id="文本框 42" o:spid="_x0000_s2050" o:spt="202" type="#_x0000_t202" style="position:absolute;left:0pt;margin-left:62.8pt;margin-top:20pt;height:65.8pt;width:428.6pt;z-index:251680768;mso-width-relative:page;mso-height-relative:page;" fillcolor="#FFFFFF" filled="t" stroked="f" coordsize="21600,21600" o:gfxdata="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GI5oR1wAAAAoBAAAP&#10;AAAAAAAAAAEAIAAAACIAAABkcnMvZG93bnJldi54bWxQSwECFAAUAAAACACHTuJA8jbifq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78" w:leftChars="-20" w:right="-229" w:hanging="120" w:hangingChars="50"/>
                    <w:rPr>
                      <w:rFonts w:hint="eastAsia" w:ascii="微软雅黑" w:hAnsi="微软雅黑" w:eastAsia="微软雅黑" w:cs="Times New Roman"/>
                      <w:bCs/>
                      <w:kern w:val="2"/>
                      <w:sz w:val="21"/>
                      <w:szCs w:val="24"/>
                      <w:lang w:val="en-US" w:eastAsia="zh-CN" w:bidi="zh-CN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金超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微软雅黑" w:hAnsi="微软雅黑" w:eastAsia="微软雅黑" w:cs="Times New Roman"/>
                      <w:bCs/>
                      <w:kern w:val="2"/>
                      <w:sz w:val="21"/>
                      <w:szCs w:val="24"/>
                      <w:lang w:val="en-US" w:eastAsia="zh-CN" w:bidi="zh-CN"/>
                    </w:rPr>
                    <w:t>中央党校国资委“双百行动”400家央企高管授课主讲，中国知名模式创新咨</w:t>
                  </w:r>
                </w:p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63" w:leftChars="-20" w:right="-229" w:hanging="105" w:hangingChars="50"/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</w:pPr>
                  <w:r>
                    <w:rPr>
                      <w:rFonts w:hint="eastAsia" w:ascii="微软雅黑" w:hAnsi="微软雅黑" w:eastAsia="微软雅黑" w:cs="Times New Roman"/>
                      <w:bCs/>
                      <w:kern w:val="2"/>
                      <w:sz w:val="21"/>
                      <w:szCs w:val="24"/>
                      <w:lang w:val="en-US" w:eastAsia="zh-CN" w:bidi="zh-CN"/>
                    </w:rPr>
                    <w:t>询专家，独创“商业模式、管理模式、营销模式”三维联动创新系统。</w:t>
                  </w:r>
                </w:p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63" w:leftChars="-20" w:right="-229" w:hanging="105" w:hangingChars="50"/>
                    <w:rPr>
                      <w:rFonts w:hint="eastAsia" w:ascii="宋体" w:hAnsi="宋体"/>
                      <w:color w:val="000000"/>
                    </w:rPr>
                  </w:pP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hint="eastAsia" w:ascii="微软雅黑" w:hAnsi="微软雅黑" w:eastAsia="微软雅黑"/>
          <w:b/>
          <w:bCs/>
          <w:sz w:val="22"/>
          <w:szCs w:val="28"/>
          <w:lang w:eastAsia="zh-CN"/>
        </w:rPr>
        <w:drawing>
          <wp:anchor distT="0" distB="0" distL="114935" distR="114935" simplePos="0" relativeHeight="251688960" behindDoc="1" locked="0" layoutInCell="1" allowOverlap="1">
            <wp:simplePos x="0" y="0"/>
            <wp:positionH relativeFrom="column">
              <wp:posOffset>-85725</wp:posOffset>
            </wp:positionH>
            <wp:positionV relativeFrom="paragraph">
              <wp:posOffset>230505</wp:posOffset>
            </wp:positionV>
            <wp:extent cx="731520" cy="715010"/>
            <wp:effectExtent l="0" t="0" r="49530" b="46990"/>
            <wp:wrapTight wrapText="bothSides">
              <wp:wrapPolygon>
                <wp:start x="5625" y="0"/>
                <wp:lineTo x="0" y="4028"/>
                <wp:lineTo x="0" y="14963"/>
                <wp:lineTo x="563" y="21293"/>
                <wp:lineTo x="20250" y="21293"/>
                <wp:lineTo x="20813" y="14963"/>
                <wp:lineTo x="20813" y="4028"/>
                <wp:lineTo x="15188" y="0"/>
                <wp:lineTo x="5625" y="0"/>
              </wp:wrapPolygon>
            </wp:wrapTight>
            <wp:docPr id="12" name="图片 12" descr="金超 老师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金超 老师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7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tabs>
          <w:tab w:val="left" w:pos="2160"/>
        </w:tabs>
        <w:snapToGrid w:val="0"/>
        <w:spacing w:before="156" w:after="156" w:line="280" w:lineRule="exact"/>
        <w:ind w:left="865" w:hanging="865" w:hangingChars="393"/>
        <w:rPr>
          <w:rFonts w:hint="default" w:ascii="微软雅黑" w:hAnsi="微软雅黑" w:eastAsia="微软雅黑"/>
          <w:b/>
          <w:bCs/>
          <w:sz w:val="22"/>
          <w:szCs w:val="28"/>
          <w:lang w:val="en-US" w:eastAsia="zh-CN"/>
        </w:rPr>
      </w:pPr>
      <w:r>
        <w:rPr>
          <w:rFonts w:hint="eastAsia" w:ascii="微软雅黑" w:hAnsi="微软雅黑" w:eastAsia="微软雅黑"/>
          <w:b/>
          <w:bCs/>
          <w:sz w:val="22"/>
          <w:szCs w:val="28"/>
          <w:lang w:val="en-US" w:eastAsia="zh-CN"/>
        </w:rPr>
        <w:t xml:space="preserve"> </w:t>
      </w:r>
    </w:p>
    <w:p>
      <w:pPr>
        <w:tabs>
          <w:tab w:val="left" w:pos="2160"/>
        </w:tabs>
        <w:snapToGrid w:val="0"/>
        <w:spacing w:before="156" w:after="156" w:line="280" w:lineRule="exact"/>
        <w:ind w:left="990" w:hanging="990" w:hangingChars="450"/>
        <w:rPr>
          <w:rFonts w:ascii="微软雅黑" w:hAnsi="微软雅黑" w:eastAsia="微软雅黑"/>
          <w:b/>
          <w:bCs/>
          <w:sz w:val="22"/>
          <w:szCs w:val="28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 w:val="24"/>
          <w:szCs w:val="28"/>
        </w:rPr>
      </w:pPr>
      <w:r>
        <w:rPr>
          <w:sz w:val="22"/>
        </w:rPr>
        <w:pict>
          <v:shape id="_x0000_s2072" o:spid="_x0000_s2072" o:spt="202" type="#_x0000_t202" style="position:absolute;left:0pt;margin-left:2.4pt;margin-top:8.55pt;height:65.8pt;width:433.05pt;z-index:251694080;mso-width-relative:page;mso-height-relative:page;" fillcolor="#FFFFFF" filled="t" stroked="f" coordsize="21600,21600" o:gfxdata="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">
            <v:path/>
            <v:fill on="t" color2="#FFFFFF" focussize="0,0"/>
            <v:stroke on="f"/>
            <v:imagedata o:title=""/>
            <o:lock v:ext="edit" aspectratio="f"/>
            <v:textbox>
              <w:txbxContent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78" w:leftChars="-20" w:right="-229" w:hanging="120" w:hangingChars="50"/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</w:pP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  <w:lang w:eastAsia="zh-CN"/>
                    </w:rPr>
                    <w:t>李大志</w:t>
                  </w:r>
                  <w:r>
                    <w:rPr>
                      <w:rFonts w:hint="eastAsia" w:ascii="微软雅黑" w:hAnsi="微软雅黑" w:eastAsia="微软雅黑" w:cs="微软雅黑"/>
                      <w:b/>
                      <w:bCs/>
                      <w:sz w:val="24"/>
                    </w:rPr>
                    <w:t>：</w:t>
                  </w:r>
                  <w:r>
                    <w:rPr>
                      <w:rFonts w:hint="eastAsia" w:ascii="华文细黑" w:hAnsi="华文细黑" w:eastAsia="华文细黑" w:cs="Arial"/>
                      <w:bCs/>
                      <w:color w:val="000000"/>
                      <w:sz w:val="24"/>
                    </w:rPr>
                    <w:t>海洋生物学硕士、社会心理学博士，组织行为学和营销心理学独立学者，</w:t>
                  </w:r>
                  <w:r>
                    <w:rPr>
                      <w:rFonts w:hint="eastAsia" w:ascii="华文细黑" w:hAnsi="华文细黑" w:eastAsia="华文细黑" w:cs="Arial"/>
                      <w:bCs/>
                      <w:color w:val="000000"/>
                      <w:sz w:val="24"/>
                      <w:lang w:eastAsia="zh-CN"/>
                    </w:rPr>
                    <w:t>清华、北大等多所高校特聘讲师，</w:t>
                  </w:r>
                  <w:r>
                    <w:rPr>
                      <w:rFonts w:hint="eastAsia" w:ascii="华文细黑" w:hAnsi="华文细黑" w:eastAsia="华文细黑" w:cs="Arial"/>
                      <w:bCs/>
                      <w:color w:val="000000"/>
                      <w:sz w:val="24"/>
                    </w:rPr>
                    <w:t>企业家学员超过20000人。</w:t>
                  </w:r>
                </w:p>
                <w:p>
                  <w:pPr>
                    <w:pStyle w:val="4"/>
                    <w:numPr>
                      <w:ilvl w:val="0"/>
                      <w:numId w:val="0"/>
                    </w:numPr>
                    <w:spacing w:line="400" w:lineRule="exact"/>
                    <w:ind w:left="63" w:leftChars="-20" w:right="-229" w:hanging="105" w:hangingChars="50"/>
                    <w:rPr>
                      <w:rFonts w:hint="eastAsia" w:ascii="宋体" w:hAnsi="宋体"/>
                      <w:color w:val="000000"/>
                    </w:rPr>
                  </w:pPr>
                </w:p>
                <w:p>
                  <w:pPr>
                    <w:tabs>
                      <w:tab w:val="left" w:pos="2160"/>
                    </w:tabs>
                    <w:snapToGrid w:val="0"/>
                    <w:spacing w:before="156" w:after="156"/>
                    <w:rPr>
                      <w:rFonts w:hint="eastAsia" w:ascii="微软雅黑" w:hAnsi="微软雅黑" w:eastAsia="微软雅黑"/>
                      <w:bCs/>
                      <w:lang w:eastAsia="zh-CN"/>
                    </w:rPr>
                  </w:pPr>
                </w:p>
                <w:p>
                  <w:pPr>
                    <w:snapToGrid w:val="0"/>
                    <w:rPr>
                      <w:rFonts w:ascii="微软雅黑" w:hAnsi="微软雅黑" w:eastAsia="微软雅黑" w:cs="微软雅黑"/>
                      <w:szCs w:val="21"/>
                    </w:rPr>
                  </w:pPr>
                </w:p>
              </w:txbxContent>
            </v:textbox>
          </v:shape>
        </w:pict>
      </w:r>
      <w:r>
        <w:rPr>
          <w:rFonts w:hint="eastAsia" w:ascii="微软雅黑" w:hAnsi="微软雅黑" w:eastAsia="微软雅黑" w:cs="微软雅黑"/>
          <w:b/>
          <w:bCs/>
          <w:kern w:val="2"/>
          <w:sz w:val="24"/>
          <w:szCs w:val="24"/>
          <w:lang w:val="en-US" w:eastAsia="zh-CN" w:bidi="zh-CN"/>
        </w:rPr>
        <w:drawing>
          <wp:anchor distT="0" distB="0" distL="114935" distR="114935" simplePos="0" relativeHeight="251689984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28575</wp:posOffset>
            </wp:positionV>
            <wp:extent cx="752475" cy="760095"/>
            <wp:effectExtent l="0" t="0" r="28575" b="40005"/>
            <wp:wrapTight wrapText="bothSides">
              <wp:wrapPolygon>
                <wp:start x="6562" y="0"/>
                <wp:lineTo x="0" y="3248"/>
                <wp:lineTo x="0" y="14617"/>
                <wp:lineTo x="1094" y="17865"/>
                <wp:lineTo x="6015" y="21113"/>
                <wp:lineTo x="6562" y="21113"/>
                <wp:lineTo x="14765" y="21113"/>
                <wp:lineTo x="15311" y="21113"/>
                <wp:lineTo x="20233" y="17865"/>
                <wp:lineTo x="21327" y="14617"/>
                <wp:lineTo x="21327" y="3248"/>
                <wp:lineTo x="14765" y="0"/>
                <wp:lineTo x="6562" y="0"/>
              </wp:wrapPolygon>
            </wp:wrapTight>
            <wp:docPr id="1" name="图片 5" descr="2222222222222222222222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22222222222222222222222222"/>
                    <pic:cNvPicPr>
                      <a:picLocks noChangeAspect="1"/>
                    </pic:cNvPicPr>
                  </pic:nvPicPr>
                  <pic:blipFill>
                    <a:blip r:embed="rId20"/>
                    <a:srcRect l="38748" t="25853" r="37688" b="46459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760095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uppressAutoHyphens w:val="0"/>
        <w:ind w:firstLine="240" w:firstLineChars="100"/>
        <w:jc w:val="left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FF0000"/>
          <w:sz w:val="24"/>
          <w:szCs w:val="28"/>
        </w:rPr>
      </w:pPr>
    </w:p>
    <w:p>
      <w:pPr>
        <w:widowControl/>
        <w:suppressAutoHyphens w:val="0"/>
        <w:jc w:val="left"/>
        <w:rPr>
          <w:rFonts w:ascii="微软雅黑" w:hAnsi="微软雅黑" w:eastAsia="微软雅黑"/>
          <w:b/>
          <w:color w:val="7030A0"/>
          <w:sz w:val="28"/>
          <w:szCs w:val="28"/>
        </w:rPr>
      </w:pPr>
      <w:r>
        <w:rPr>
          <w:rFonts w:ascii="微软雅黑" w:hAnsi="微软雅黑" w:eastAsia="微软雅黑"/>
          <w:b/>
          <w:color w:val="7030A0"/>
          <w:sz w:val="24"/>
          <w:szCs w:val="28"/>
        </w:rPr>
        <w:t>【</w:t>
      </w: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学员感言</w:t>
      </w:r>
      <w:r>
        <w:rPr>
          <w:rFonts w:ascii="微软雅黑" w:hAnsi="微软雅黑" w:eastAsia="微软雅黑"/>
          <w:b/>
          <w:color w:val="7030A0"/>
          <w:sz w:val="24"/>
          <w:szCs w:val="28"/>
        </w:rPr>
        <w:t>】</w:t>
      </w:r>
    </w:p>
    <w:p>
      <w:pPr>
        <w:widowControl/>
        <w:spacing w:before="280" w:after="280" w:line="300" w:lineRule="exact"/>
        <w:ind w:firstLine="42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营销班真的给我开启了职业、工作、生活的一扇窗，使我的职业生涯更自信，工作更从容，生活更丰富多彩，同时带来了无穷的快乐。总之，营销班给了我知识智慧，友情和力量，我以上了</w:t>
      </w:r>
      <w:r>
        <w:rPr>
          <w:rFonts w:hint="eastAsia" w:ascii="微软雅黑" w:hAnsi="微软雅黑" w:eastAsia="微软雅黑"/>
          <w:szCs w:val="21"/>
        </w:rPr>
        <w:t>营销班</w:t>
      </w:r>
      <w:r>
        <w:rPr>
          <w:rFonts w:ascii="微软雅黑" w:hAnsi="微软雅黑" w:eastAsia="微软雅黑"/>
          <w:szCs w:val="21"/>
        </w:rPr>
        <w:t>而自豪，我以拥有这么多优秀的同学而骄傲。这一切，要感谢班主任刘老师，还有小门老师、小白老师……我上了</w:t>
      </w:r>
      <w:r>
        <w:rPr>
          <w:rFonts w:hint="eastAsia" w:ascii="微软雅黑" w:hAnsi="微软雅黑" w:eastAsia="微软雅黑"/>
          <w:szCs w:val="21"/>
        </w:rPr>
        <w:t>营销班</w:t>
      </w:r>
      <w:r>
        <w:rPr>
          <w:rFonts w:ascii="微软雅黑" w:hAnsi="微软雅黑" w:eastAsia="微软雅黑"/>
          <w:szCs w:val="21"/>
        </w:rPr>
        <w:t>，自信而充实并且为之骄傲！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 w:cs="宋体"/>
          <w:color w:val="1F497D"/>
          <w:kern w:val="0"/>
          <w:sz w:val="24"/>
        </w:rPr>
      </w:pPr>
      <w:r>
        <w:rPr>
          <w:rFonts w:ascii="微软雅黑" w:hAnsi="微软雅黑" w:eastAsia="微软雅黑"/>
          <w:b/>
          <w:color w:val="7030A0"/>
        </w:rPr>
        <w:t>石剑青</w:t>
      </w:r>
      <w:r>
        <w:rPr>
          <w:rFonts w:ascii="微软雅黑" w:hAnsi="微软雅黑" w:eastAsia="微软雅黑"/>
          <w:b/>
          <w:color w:val="1F497D"/>
        </w:rPr>
        <w:t xml:space="preserve">  </w:t>
      </w:r>
    </w:p>
    <w:p>
      <w:pPr>
        <w:widowControl/>
        <w:spacing w:before="280" w:after="280" w:line="300" w:lineRule="exact"/>
        <w:ind w:firstLine="482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我认为我来参加营销班的学习，是在正确的时间、正确的地点、做了一件正确的事。经历学习的过程中，解决了不惑，愉悦了心情，增强了自信，结缘了朋友，带来了健康，岂能不快乐？！我学习，我快乐！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/>
          <w:color w:val="7030A0"/>
          <w:szCs w:val="21"/>
        </w:rPr>
      </w:pPr>
      <w:r>
        <w:rPr>
          <w:rFonts w:ascii="微软雅黑" w:hAnsi="微软雅黑" w:eastAsia="微软雅黑"/>
          <w:b/>
          <w:color w:val="7030A0"/>
        </w:rPr>
        <w:t>姜志刚</w:t>
      </w:r>
    </w:p>
    <w:p>
      <w:pPr>
        <w:widowControl/>
        <w:spacing w:before="280" w:after="280" w:line="300" w:lineRule="exact"/>
        <w:ind w:firstLine="525" w:firstLineChars="250"/>
        <w:jc w:val="lef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我深深爱上了我们这个班级，期待着每一次与大家相聚。怀揣着一颗谦恭的心同大家一起聆听最前端的营销知识，真诚的与同学们相处，感恩所有为我们这个班费心、出力的每一位老师和班委</w:t>
      </w:r>
      <w:r>
        <w:rPr>
          <w:rFonts w:hint="eastAsia" w:ascii="微软雅黑" w:hAnsi="微软雅黑" w:eastAsia="微软雅黑"/>
          <w:szCs w:val="21"/>
        </w:rPr>
        <w:t xml:space="preserve">。 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ascii="微软雅黑" w:hAnsi="微软雅黑" w:eastAsia="微软雅黑"/>
          <w:b/>
          <w:color w:val="7030A0"/>
        </w:rPr>
        <w:t>宋  琳</w:t>
      </w:r>
      <w:bookmarkEnd w:id="0"/>
    </w:p>
    <w:p>
      <w:pPr>
        <w:widowControl/>
        <w:snapToGrid w:val="0"/>
        <w:spacing w:before="280" w:after="280"/>
        <w:jc w:val="left"/>
        <w:rPr>
          <w:rFonts w:ascii="微软雅黑" w:hAnsi="微软雅黑" w:eastAsia="微软雅黑"/>
          <w:bCs/>
          <w:color w:val="000000" w:themeColor="text1"/>
          <w:szCs w:val="21"/>
        </w:rPr>
      </w:pPr>
      <w:r>
        <w:rPr>
          <w:rFonts w:hint="eastAsia" w:ascii="微软雅黑" w:hAnsi="微软雅黑" w:eastAsia="微软雅黑"/>
          <w:b/>
          <w:color w:val="FF0000"/>
          <w:sz w:val="24"/>
          <w:szCs w:val="28"/>
        </w:rPr>
        <w:t xml:space="preserve">     </w:t>
      </w:r>
      <w:r>
        <w:rPr>
          <w:rFonts w:hint="eastAsia" w:ascii="微软雅黑" w:hAnsi="微软雅黑" w:eastAsia="微软雅黑"/>
          <w:bCs/>
          <w:color w:val="000000" w:themeColor="text1"/>
          <w:szCs w:val="21"/>
        </w:rPr>
        <w:t>营销管理与创新实战(CMO)高端班的课程，令我茅塞顿开，不但扩展了自己的知识体系，并且使我找到了营销管理和创新的方向，尤其是百闻不如一见的路长全路老师的课程，不但抛砖引玉，分析透彻，解析原理，更是以实战的案例引导我们大家，层层深入，步步为赢~ 古语有，蚓无爪牙之利，筋骨之强，上食埃土，下饮黄泉，用心专也。所以我要用我所学，为我们的企业发展进程添砖加瓦~</w:t>
      </w:r>
    </w:p>
    <w:p>
      <w:pPr>
        <w:widowControl/>
        <w:numPr>
          <w:ilvl w:val="0"/>
          <w:numId w:val="2"/>
        </w:numPr>
        <w:spacing w:before="280" w:after="280" w:line="300" w:lineRule="exact"/>
        <w:jc w:val="left"/>
        <w:rPr>
          <w:rFonts w:ascii="微软雅黑" w:hAnsi="微软雅黑" w:eastAsia="微软雅黑"/>
          <w:b/>
          <w:color w:val="7030A0"/>
          <w:sz w:val="24"/>
          <w:szCs w:val="28"/>
        </w:rPr>
      </w:pPr>
      <w:r>
        <w:rPr>
          <w:rFonts w:hint="eastAsia" w:ascii="微软雅黑" w:hAnsi="微软雅黑" w:eastAsia="微软雅黑"/>
          <w:b/>
          <w:color w:val="7030A0"/>
          <w:sz w:val="24"/>
          <w:szCs w:val="28"/>
        </w:rPr>
        <w:t> </w:t>
      </w:r>
      <w:r>
        <w:rPr>
          <w:rFonts w:hint="eastAsia" w:ascii="微软雅黑" w:hAnsi="微软雅黑" w:eastAsia="微软雅黑"/>
          <w:b/>
          <w:color w:val="7030A0"/>
          <w:szCs w:val="21"/>
        </w:rPr>
        <w:t>张胜华</w:t>
      </w:r>
    </w:p>
    <w:p>
      <w:pPr>
        <w:widowControl/>
        <w:spacing w:before="280" w:after="280" w:line="240" w:lineRule="atLeast"/>
        <w:jc w:val="center"/>
        <w:rPr>
          <w:rFonts w:ascii="微软雅黑" w:hAnsi="微软雅黑" w:eastAsia="微软雅黑"/>
          <w:bCs/>
          <w:color w:val="7030A0"/>
          <w:spacing w:val="6"/>
          <w:sz w:val="32"/>
          <w:szCs w:val="32"/>
        </w:rPr>
      </w:pPr>
      <w:r>
        <w:rPr>
          <w:rFonts w:hint="eastAsia" w:ascii="微软雅黑" w:hAnsi="微软雅黑" w:eastAsia="微软雅黑"/>
          <w:b/>
          <w:color w:val="7030A0"/>
          <w:spacing w:val="74"/>
          <w:sz w:val="36"/>
          <w:szCs w:val="36"/>
        </w:rPr>
        <w:t>营销班十</w:t>
      </w:r>
      <w:r>
        <w:rPr>
          <w:rFonts w:hint="eastAsia" w:ascii="微软雅黑" w:hAnsi="微软雅黑" w:eastAsia="微软雅黑"/>
          <w:b/>
          <w:color w:val="7030A0"/>
          <w:spacing w:val="74"/>
          <w:sz w:val="36"/>
          <w:szCs w:val="36"/>
          <w:lang w:eastAsia="zh-CN"/>
        </w:rPr>
        <w:t>三</w:t>
      </w:r>
      <w:r>
        <w:rPr>
          <w:rFonts w:hint="eastAsia" w:ascii="微软雅黑" w:hAnsi="微软雅黑" w:eastAsia="微软雅黑"/>
          <w:b/>
          <w:color w:val="7030A0"/>
          <w:spacing w:val="74"/>
          <w:sz w:val="36"/>
          <w:szCs w:val="36"/>
        </w:rPr>
        <w:t>年回顾</w:t>
      </w:r>
      <w:r>
        <w:rPr>
          <w:rFonts w:hint="eastAsia" w:ascii="微软雅黑" w:hAnsi="微软雅黑" w:eastAsia="微软雅黑"/>
          <w:bCs/>
          <w:color w:val="7030A0"/>
          <w:spacing w:val="6"/>
          <w:sz w:val="36"/>
          <w:szCs w:val="36"/>
        </w:rPr>
        <w:t>(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</w:rPr>
        <w:t>始于2007年，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  <w:lang w:val="en-US" w:eastAsia="zh-CN"/>
        </w:rPr>
        <w:t>21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</w:rPr>
        <w:t>年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  <w:lang w:val="en-US" w:eastAsia="zh-CN"/>
        </w:rPr>
        <w:t>3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</w:rPr>
        <w:t>月4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  <w:lang w:val="en-US" w:eastAsia="zh-CN"/>
        </w:rPr>
        <w:t>5</w:t>
      </w:r>
      <w:r>
        <w:rPr>
          <w:rFonts w:hint="eastAsia" w:ascii="微软雅黑" w:hAnsi="微软雅黑" w:eastAsia="微软雅黑"/>
          <w:bCs/>
          <w:color w:val="7030A0"/>
          <w:spacing w:val="6"/>
          <w:sz w:val="28"/>
          <w:szCs w:val="28"/>
        </w:rPr>
        <w:t>期开学典礼</w:t>
      </w:r>
      <w:r>
        <w:rPr>
          <w:rFonts w:hint="eastAsia" w:ascii="微软雅黑" w:hAnsi="微软雅黑" w:eastAsia="微软雅黑"/>
          <w:bCs/>
          <w:color w:val="7030A0"/>
          <w:spacing w:val="6"/>
          <w:sz w:val="32"/>
          <w:szCs w:val="32"/>
        </w:rPr>
        <w:t>)</w:t>
      </w:r>
    </w:p>
    <w:p>
      <w:pPr>
        <w:widowControl/>
        <w:spacing w:before="280" w:after="280" w:line="240" w:lineRule="atLeast"/>
        <w:jc w:val="left"/>
        <w:rPr>
          <w:rFonts w:ascii="楷体_GB2312" w:hAnsi="楷体_GB2312" w:eastAsia="楷体_GB2312"/>
          <w:b/>
          <w:color w:val="FF0000"/>
          <w:sz w:val="32"/>
          <w:szCs w:val="21"/>
        </w:rPr>
      </w:pPr>
      <w:r>
        <w:rPr>
          <w:rFonts w:hint="eastAsia" w:ascii="微软雅黑" w:hAnsi="微软雅黑" w:eastAsia="微软雅黑"/>
          <w:b/>
          <w:color w:val="FF0000"/>
          <w:sz w:val="24"/>
          <w:szCs w:val="28"/>
          <w:lang w:bidi="ar-SA"/>
        </w:rPr>
        <w:drawing>
          <wp:inline distT="0" distB="0" distL="114300" distR="114300">
            <wp:extent cx="6459855" cy="8272780"/>
            <wp:effectExtent l="0" t="0" r="17145" b="13970"/>
            <wp:docPr id="30" name="图片 30" descr="C:\Users\Administrator.WINDOWS-LJ4NS7M\Desktop\未标题-3.jpg未标题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Administrator.WINDOWS-LJ4NS7M\Desktop\未标题-3.jpg未标题-3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59855" cy="8272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280" w:after="280" w:line="240" w:lineRule="atLeast"/>
        <w:ind w:firstLine="320" w:firstLineChars="100"/>
        <w:jc w:val="center"/>
        <w:rPr>
          <w:rFonts w:ascii="微软雅黑" w:hAnsi="微软雅黑" w:eastAsia="微软雅黑"/>
          <w:b/>
          <w:color w:val="FF0000"/>
          <w:sz w:val="32"/>
          <w:szCs w:val="21"/>
        </w:rPr>
      </w:pPr>
      <w:r>
        <w:rPr>
          <w:rFonts w:hint="eastAsia" w:ascii="微软雅黑" w:hAnsi="微软雅黑" w:eastAsia="微软雅黑"/>
          <w:b/>
          <w:color w:val="7030A0"/>
          <w:sz w:val="32"/>
          <w:szCs w:val="21"/>
        </w:rPr>
        <w:t>营销管理与创新实战（CMO）高端班  报名表</w:t>
      </w:r>
    </w:p>
    <w:tbl>
      <w:tblPr>
        <w:tblStyle w:val="15"/>
        <w:tblpPr w:leftFromText="180" w:rightFromText="180" w:vertAnchor="page" w:horzAnchor="page" w:tblpX="1488" w:tblpY="3297"/>
        <w:tblOverlap w:val="never"/>
        <w:tblW w:w="9217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2"/>
        <w:gridCol w:w="1498"/>
        <w:gridCol w:w="913"/>
        <w:gridCol w:w="1297"/>
        <w:gridCol w:w="1109"/>
        <w:gridCol w:w="187"/>
        <w:gridCol w:w="924"/>
        <w:gridCol w:w="743"/>
        <w:gridCol w:w="183"/>
        <w:gridCol w:w="96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5" w:hRule="atLeast"/>
        </w:trPr>
        <w:tc>
          <w:tcPr>
            <w:tcW w:w="1402" w:type="dxa"/>
            <w:tcBorders>
              <w:top w:val="doub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姓  名</w:t>
            </w:r>
          </w:p>
        </w:tc>
        <w:tc>
          <w:tcPr>
            <w:tcW w:w="2411" w:type="dxa"/>
            <w:gridSpan w:val="2"/>
            <w:tcBorders>
              <w:top w:val="doub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doub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性别</w:t>
            </w:r>
          </w:p>
        </w:tc>
        <w:tc>
          <w:tcPr>
            <w:tcW w:w="4107" w:type="dxa"/>
            <w:gridSpan w:val="6"/>
            <w:tcBorders>
              <w:top w:val="doub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手  机</w:t>
            </w:r>
          </w:p>
        </w:tc>
        <w:tc>
          <w:tcPr>
            <w:tcW w:w="24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211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103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办公电话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ind w:firstLine="422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微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  <w:t xml:space="preserve">  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信</w:t>
            </w:r>
          </w:p>
        </w:tc>
        <w:tc>
          <w:tcPr>
            <w:tcW w:w="24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 xml:space="preserve">  Email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09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身份证号</w:t>
            </w:r>
          </w:p>
        </w:tc>
        <w:tc>
          <w:tcPr>
            <w:tcW w:w="24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>民  族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5110" w:type="dxa"/>
            <w:gridSpan w:val="4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工 作 单 位</w:t>
            </w:r>
          </w:p>
        </w:tc>
        <w:tc>
          <w:tcPr>
            <w:tcW w:w="12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ind w:firstLine="207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职  务</w:t>
            </w:r>
          </w:p>
        </w:tc>
        <w:tc>
          <w:tcPr>
            <w:tcW w:w="1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  <w:t>单位规模（人数）</w:t>
            </w: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  <w:t>管理年限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5110" w:type="dxa"/>
            <w:gridSpan w:val="4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4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144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 xml:space="preserve">     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ind w:firstLine="1830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工 作 单 位 地 址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</w:rPr>
              <w:t xml:space="preserve"> 及 邮 编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9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4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119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报名专线</w:t>
            </w:r>
          </w:p>
        </w:tc>
        <w:tc>
          <w:tcPr>
            <w:tcW w:w="24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2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010-</w:t>
            </w:r>
          </w:p>
        </w:tc>
        <w:tc>
          <w:tcPr>
            <w:tcW w:w="129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103"/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报名</w:t>
            </w:r>
            <w:r>
              <w:rPr>
                <w:rFonts w:hint="eastAsia" w:ascii="微软雅黑" w:hAnsi="微软雅黑" w:eastAsia="微软雅黑"/>
                <w:b/>
                <w:bCs/>
                <w:color w:val="000000"/>
                <w:lang w:eastAsia="zh-CN"/>
              </w:rPr>
              <w:t>邮箱</w:t>
            </w:r>
          </w:p>
        </w:tc>
        <w:tc>
          <w:tcPr>
            <w:tcW w:w="4107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rPr>
                <w:rFonts w:hint="default" w:ascii="微软雅黑" w:hAnsi="微软雅黑" w:eastAsia="微软雅黑"/>
                <w:b/>
                <w:bCs/>
                <w:color w:val="000000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000000"/>
                <w:lang w:val="en-US" w:eastAsia="zh-CN"/>
              </w:rPr>
              <w:t>Email: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1" w:hRule="atLeast"/>
        </w:trPr>
        <w:tc>
          <w:tcPr>
            <w:tcW w:w="9217" w:type="dxa"/>
            <w:gridSpan w:val="10"/>
            <w:tcBorders>
              <w:top w:val="thinThickSmallGap" w:color="000000" w:sz="28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教育背景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3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  <w:t>时    间</w:t>
            </w:r>
          </w:p>
        </w:tc>
        <w:tc>
          <w:tcPr>
            <w:tcW w:w="48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院校名称</w:t>
            </w:r>
          </w:p>
        </w:tc>
        <w:tc>
          <w:tcPr>
            <w:tcW w:w="1111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专业</w:t>
            </w:r>
          </w:p>
        </w:tc>
        <w:tc>
          <w:tcPr>
            <w:tcW w:w="926" w:type="dxa"/>
            <w:gridSpan w:val="2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学历</w:t>
            </w:r>
          </w:p>
        </w:tc>
        <w:tc>
          <w:tcPr>
            <w:tcW w:w="961" w:type="dxa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spacing w:line="38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学位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50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531"/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  <w:t>始</w:t>
            </w:r>
          </w:p>
        </w:tc>
        <w:tc>
          <w:tcPr>
            <w:tcW w:w="1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line="380" w:lineRule="exact"/>
              <w:ind w:firstLine="358"/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  <w:sz w:val="18"/>
              </w:rPr>
              <w:t>至</w:t>
            </w:r>
          </w:p>
        </w:tc>
        <w:tc>
          <w:tcPr>
            <w:tcW w:w="33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111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26" w:type="dxa"/>
            <w:gridSpan w:val="2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61" w:type="dxa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49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331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11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ind w:firstLine="103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2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  <w:tc>
          <w:tcPr>
            <w:tcW w:w="9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560" w:lineRule="exact"/>
              <w:jc w:val="center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9" w:hRule="atLeast"/>
        </w:trPr>
        <w:tc>
          <w:tcPr>
            <w:tcW w:w="1402" w:type="dxa"/>
            <w:tcBorders>
              <w:top w:val="single" w:color="000000" w:sz="4" w:space="0"/>
              <w:left w:val="double" w:color="000000" w:sz="4" w:space="0"/>
              <w:bottom w:val="single" w:color="auto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学习方式</w:t>
            </w:r>
          </w:p>
        </w:tc>
        <w:tc>
          <w:tcPr>
            <w:tcW w:w="4817" w:type="dxa"/>
            <w:gridSpan w:val="4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auto"/>
              </w:rPr>
            </w:pPr>
            <w:r>
              <w:rPr>
                <w:rFonts w:ascii="微软雅黑" w:hAnsi="微软雅黑" w:eastAsia="微软雅黑"/>
                <w:b/>
                <w:bCs/>
                <w:color w:val="auto"/>
              </w:rPr>
              <w:t>集中授课/商战模拟/讲座/论坛/联谊/名企考察</w:t>
            </w:r>
          </w:p>
        </w:tc>
        <w:tc>
          <w:tcPr>
            <w:tcW w:w="1111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auto" w:sz="4" w:space="0"/>
            </w:tcBorders>
          </w:tcPr>
          <w:p>
            <w:pPr>
              <w:spacing w:line="560" w:lineRule="exact"/>
              <w:ind w:firstLine="103"/>
              <w:rPr>
                <w:rFonts w:ascii="微软雅黑" w:hAnsi="微软雅黑" w:eastAsia="微软雅黑"/>
                <w:b/>
                <w:bCs/>
                <w:color w:val="auto"/>
              </w:rPr>
            </w:pPr>
            <w:r>
              <w:rPr>
                <w:rFonts w:ascii="微软雅黑" w:hAnsi="微软雅黑" w:eastAsia="微软雅黑"/>
                <w:b/>
                <w:bCs/>
                <w:color w:val="auto"/>
              </w:rPr>
              <w:t>地 点</w:t>
            </w:r>
          </w:p>
        </w:tc>
        <w:tc>
          <w:tcPr>
            <w:tcW w:w="1887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double" w:color="000000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643" w:hRule="atLeast"/>
        </w:trPr>
        <w:tc>
          <w:tcPr>
            <w:tcW w:w="9217" w:type="dxa"/>
            <w:gridSpan w:val="10"/>
            <w:tcBorders>
              <w:top w:val="single" w:color="auto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32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参加本班学习，您最希望收获什么？</w:t>
            </w:r>
          </w:p>
          <w:p>
            <w:pPr>
              <w:spacing w:line="32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1、系统学习营销的知识和技能，提升营销工作的业绩□</w:t>
            </w:r>
          </w:p>
          <w:p>
            <w:pPr>
              <w:spacing w:line="32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2、拓展战略视野,整合资源网络,结交事业伙伴□</w:t>
            </w:r>
          </w:p>
          <w:p>
            <w:pPr>
              <w:spacing w:line="320" w:lineRule="exact"/>
              <w:rPr>
                <w:rFonts w:ascii="微软雅黑" w:hAnsi="微软雅黑" w:eastAsia="微软雅黑"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3、目前关注领域：□人力资源管理  □财务与投融资  □运营管理  □战略管理  □营销创新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64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single" w:color="000000" w:sz="4" w:space="0"/>
              <w:right w:val="double" w:color="000000" w:sz="4" w:space="0"/>
            </w:tcBorders>
          </w:tcPr>
          <w:p>
            <w:pPr>
              <w:spacing w:line="560" w:lineRule="exact"/>
              <w:rPr>
                <w:rFonts w:ascii="微软雅黑" w:hAnsi="微软雅黑" w:eastAsia="微软雅黑"/>
                <w:b/>
                <w:bCs/>
                <w:color w:val="000000"/>
              </w:rPr>
            </w:pPr>
            <w:r>
              <w:rPr>
                <w:rFonts w:ascii="微软雅黑" w:hAnsi="微软雅黑" w:eastAsia="微软雅黑"/>
                <w:b/>
                <w:bCs/>
                <w:color w:val="000000"/>
              </w:rPr>
              <w:t>单位盖章：                                  报名学员本人签字：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31" w:hRule="atLeast"/>
        </w:trPr>
        <w:tc>
          <w:tcPr>
            <w:tcW w:w="9217" w:type="dxa"/>
            <w:gridSpan w:val="10"/>
            <w:tcBorders>
              <w:top w:val="single" w:color="000000" w:sz="4" w:space="0"/>
              <w:left w:val="double" w:color="000000" w:sz="4" w:space="0"/>
              <w:bottom w:val="double" w:color="000000" w:sz="4" w:space="0"/>
              <w:right w:val="double" w:color="000000" w:sz="4" w:space="0"/>
            </w:tcBorders>
            <w:vAlign w:val="center"/>
          </w:tcPr>
          <w:p>
            <w:pPr>
              <w:spacing w:line="360" w:lineRule="exact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宋体" w:hAnsi="宋体"/>
                <w:b/>
                <w:szCs w:val="21"/>
              </w:rPr>
              <w:t>注：请认真填写此表并</w:t>
            </w:r>
            <w:r>
              <w:rPr>
                <w:rFonts w:hint="eastAsia" w:ascii="宋体" w:hAnsi="宋体"/>
                <w:b/>
                <w:szCs w:val="21"/>
              </w:rPr>
              <w:t>发邮件</w:t>
            </w:r>
            <w:r>
              <w:rPr>
                <w:rFonts w:ascii="宋体" w:hAnsi="宋体"/>
                <w:b/>
                <w:szCs w:val="21"/>
              </w:rPr>
              <w:t>至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13466618468</w:t>
            </w:r>
            <w:r>
              <w:rPr>
                <w:rFonts w:hint="eastAsia" w:ascii="宋体" w:hAnsi="宋体"/>
                <w:b/>
                <w:sz w:val="28"/>
                <w:szCs w:val="28"/>
              </w:rPr>
              <w:t>@</w:t>
            </w:r>
            <w:r>
              <w:rPr>
                <w:rFonts w:hint="eastAsia" w:ascii="宋体" w:hAnsi="宋体"/>
                <w:b/>
                <w:sz w:val="28"/>
                <w:szCs w:val="28"/>
                <w:lang w:val="en-US" w:eastAsia="zh-CN"/>
              </w:rPr>
              <w:t>163.com</w:t>
            </w:r>
            <w:r>
              <w:rPr>
                <w:rFonts w:ascii="宋体" w:hAnsi="宋体"/>
                <w:b/>
                <w:szCs w:val="21"/>
              </w:rPr>
              <w:t>；经审核资格通过后发送“入学通知书”，学员收到入学通知书三日内办理汇款手续，并将银行汇款底联</w:t>
            </w:r>
            <w:r>
              <w:rPr>
                <w:rFonts w:hint="eastAsia" w:ascii="宋体" w:hAnsi="宋体"/>
                <w:b/>
                <w:szCs w:val="21"/>
              </w:rPr>
              <w:t>发邮件</w:t>
            </w:r>
            <w:r>
              <w:rPr>
                <w:rFonts w:ascii="宋体" w:hAnsi="宋体"/>
                <w:b/>
                <w:szCs w:val="21"/>
              </w:rPr>
              <w:t>至招办</w:t>
            </w:r>
            <w:r>
              <w:rPr>
                <w:rFonts w:hint="eastAsia" w:ascii="宋体" w:hAnsi="宋体"/>
                <w:b/>
                <w:szCs w:val="21"/>
                <w:lang w:val="en-US" w:eastAsia="zh-CN"/>
              </w:rPr>
              <w:t>刘</w:t>
            </w:r>
            <w:r>
              <w:rPr>
                <w:rFonts w:ascii="宋体" w:hAnsi="宋体"/>
                <w:b/>
                <w:szCs w:val="21"/>
              </w:rPr>
              <w:t>老师收</w:t>
            </w:r>
            <w:r>
              <w:rPr>
                <w:rFonts w:ascii="宋体" w:hAnsi="宋体"/>
                <w:szCs w:val="21"/>
              </w:rPr>
              <w:t>。</w:t>
            </w:r>
          </w:p>
        </w:tc>
      </w:tr>
    </w:tbl>
    <w:p>
      <w:pPr>
        <w:wordWrap w:val="0"/>
        <w:spacing w:line="320" w:lineRule="exact"/>
        <w:ind w:right="840"/>
        <w:jc w:val="center"/>
        <w:rPr>
          <w:rFonts w:hint="default" w:ascii="微软雅黑" w:hAnsi="微软雅黑" w:eastAsia="微软雅黑"/>
          <w:b/>
          <w:bCs/>
          <w:lang w:val="en-US" w:eastAsia="zh-CN"/>
        </w:rPr>
      </w:pPr>
      <w:r>
        <w:rPr>
          <w:rFonts w:ascii="微软雅黑" w:hAnsi="微软雅黑" w:eastAsia="微软雅黑"/>
          <w:b/>
          <w:bCs/>
        </w:rPr>
        <w:t>填表日期： 年  月  日</w:t>
      </w:r>
      <w:r>
        <w:rPr>
          <w:rFonts w:hint="eastAsia" w:ascii="微软雅黑" w:hAnsi="微软雅黑" w:eastAsia="微软雅黑"/>
          <w:b/>
          <w:bCs/>
          <w:lang w:val="en-US" w:eastAsia="zh-CN"/>
        </w:rPr>
        <w:t xml:space="preserve">  报名电话 13466618468 、13488823518 刘老师 </w:t>
      </w:r>
      <w:bookmarkStart w:id="2" w:name="_GoBack"/>
      <w:bookmarkEnd w:id="2"/>
    </w:p>
    <w:p>
      <w:pPr>
        <w:wordWrap w:val="0"/>
        <w:spacing w:line="320" w:lineRule="exact"/>
        <w:ind w:right="840"/>
        <w:rPr>
          <w:rFonts w:ascii="微软雅黑" w:hAnsi="微软雅黑" w:eastAsia="微软雅黑"/>
          <w:b/>
          <w:bCs/>
        </w:rPr>
      </w:pPr>
    </w:p>
    <w:p>
      <w:pPr>
        <w:spacing w:line="320" w:lineRule="exact"/>
        <w:ind w:firstLine="1351" w:firstLineChars="750"/>
        <w:jc w:val="left"/>
        <w:rPr>
          <w:rFonts w:ascii="微软雅黑" w:hAnsi="微软雅黑" w:eastAsia="微软雅黑"/>
          <w:b/>
          <w:color w:val="7030A0"/>
        </w:rPr>
      </w:pPr>
      <w:r>
        <w:rPr>
          <w:rFonts w:hint="eastAsia" w:ascii="微软雅黑" w:hAnsi="微软雅黑" w:eastAsia="微软雅黑"/>
          <w:b/>
          <w:color w:val="7030A0"/>
          <w:sz w:val="18"/>
        </w:rPr>
        <w:t>备注：</w:t>
      </w:r>
      <w:r>
        <w:rPr>
          <w:rFonts w:ascii="微软雅黑" w:hAnsi="微软雅黑" w:eastAsia="微软雅黑"/>
          <w:b/>
          <w:color w:val="7030A0"/>
          <w:sz w:val="18"/>
        </w:rPr>
        <w:t>所有内容必须填写，如以</w:t>
      </w:r>
      <w:r>
        <w:rPr>
          <w:rFonts w:hint="eastAsia" w:ascii="微软雅黑" w:hAnsi="微软雅黑" w:eastAsia="微软雅黑"/>
          <w:b/>
          <w:color w:val="7030A0"/>
          <w:sz w:val="18"/>
          <w:lang w:eastAsia="zh-CN"/>
        </w:rPr>
        <w:t>邮箱或微信</w:t>
      </w:r>
      <w:r>
        <w:rPr>
          <w:rFonts w:ascii="微软雅黑" w:hAnsi="微软雅黑" w:eastAsia="微软雅黑"/>
          <w:b/>
          <w:color w:val="7030A0"/>
          <w:sz w:val="18"/>
        </w:rPr>
        <w:t>填写的形式提交入学申请，必须由学员本人签字确认！</w:t>
      </w:r>
    </w:p>
    <w:p>
      <w:pPr>
        <w:spacing w:line="320" w:lineRule="exact"/>
        <w:ind w:right="420" w:firstLine="8299" w:firstLineChars="3950"/>
        <w:rPr>
          <w:rFonts w:ascii="微软雅黑" w:hAnsi="微软雅黑" w:eastAsia="微软雅黑"/>
          <w:color w:val="7030A0"/>
        </w:rPr>
      </w:pPr>
      <w:r>
        <w:rPr>
          <w:rFonts w:ascii="微软雅黑" w:hAnsi="微软雅黑" w:eastAsia="微软雅黑" w:cs="Arial"/>
          <w:b/>
          <w:color w:val="7030A0"/>
        </w:rPr>
        <w:t>本页复印有效</w:t>
      </w:r>
    </w:p>
    <w:sectPr>
      <w:headerReference r:id="rId3" w:type="default"/>
      <w:footerReference r:id="rId4" w:type="default"/>
      <w:pgSz w:w="11905" w:h="16837"/>
      <w:pgMar w:top="284" w:right="851" w:bottom="284" w:left="851" w:header="624" w:footer="329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ˎ̥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华文中宋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叶根友毛笔行书2.0版">
    <w:altName w:val="宋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楷体_GB2312">
    <w:altName w:val="楷体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华文行楷">
    <w:altName w:val="微软雅黑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20" w:lineRule="exact"/>
      <w:jc w:val="center"/>
      <w:rPr>
        <w:rFonts w:ascii="华文行楷" w:eastAsia="华文行楷"/>
        <w:b/>
        <w:color w:val="6434BA"/>
        <w:sz w:val="28"/>
        <w:szCs w:val="28"/>
      </w:rPr>
    </w:pPr>
    <w:r>
      <w:rPr>
        <w:rFonts w:hint="eastAsia" w:ascii="华文行楷" w:eastAsia="华文行楷"/>
        <w:b/>
        <w:color w:val="6434BA"/>
        <w:sz w:val="28"/>
        <w:szCs w:val="28"/>
      </w:rPr>
      <w:t>营销强者得天下！课程旨在培养基业长青型企业商战领航人！</w:t>
    </w:r>
  </w:p>
  <w:p>
    <w:pPr>
      <w:pStyle w:val="9"/>
      <w:rPr>
        <w:szCs w:val="28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left" w:pos="585"/>
        <w:tab w:val="center" w:pos="5752"/>
      </w:tabs>
      <w:spacing w:before="156"/>
      <w:ind w:right="-1302" w:firstLine="800" w:firstLineChars="250"/>
      <w:jc w:val="left"/>
      <w:rPr>
        <w:rFonts w:ascii="华文行楷" w:hAnsi="微软雅黑" w:eastAsia="华文行楷" w:cs="叶根友毛笔行书2.0版"/>
        <w:color w:val="AB33A2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E43A533"/>
    <w:multiLevelType w:val="singleLevel"/>
    <w:tmpl w:val="BE43A533"/>
    <w:lvl w:ilvl="0" w:tentative="0">
      <w:start w:val="1"/>
      <w:numFmt w:val="bullet"/>
      <w:pStyle w:val="4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abstractNum w:abstractNumId="1">
    <w:nsid w:val="11BB6DB1"/>
    <w:multiLevelType w:val="multilevel"/>
    <w:tmpl w:val="11BB6DB1"/>
    <w:lvl w:ilvl="0" w:tentative="0">
      <w:start w:val="0"/>
      <w:numFmt w:val="bullet"/>
      <w:lvlText w:val="—"/>
      <w:lvlJc w:val="left"/>
      <w:pPr>
        <w:ind w:left="9149" w:hanging="360"/>
      </w:pPr>
      <w:rPr>
        <w:rFonts w:hint="eastAsia" w:ascii="微软雅黑" w:hAnsi="微软雅黑" w:eastAsia="微软雅黑" w:cs="Times New Roman"/>
        <w:b/>
        <w:color w:val="1F497D"/>
        <w:sz w:val="21"/>
      </w:rPr>
    </w:lvl>
    <w:lvl w:ilvl="1" w:tentative="0">
      <w:start w:val="1"/>
      <w:numFmt w:val="bullet"/>
      <w:lvlText w:val=""/>
      <w:lvlJc w:val="left"/>
      <w:pPr>
        <w:ind w:left="962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004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046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088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1130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1172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1214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12569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0"/>
  <w:drawingGridVerticalSpacing w:val="0"/>
  <w:doNotUseMarginsForDrawingGridOrigin w:val="1"/>
  <w:drawingGridHorizontalOrigin w:val="0"/>
  <w:drawingGridVerticalOrigin w:val="0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912E9"/>
    <w:rsid w:val="00015E73"/>
    <w:rsid w:val="00017832"/>
    <w:rsid w:val="0002639D"/>
    <w:rsid w:val="00026C1A"/>
    <w:rsid w:val="00056F77"/>
    <w:rsid w:val="000748AA"/>
    <w:rsid w:val="000770F0"/>
    <w:rsid w:val="00077A61"/>
    <w:rsid w:val="00091D2C"/>
    <w:rsid w:val="00094D75"/>
    <w:rsid w:val="00097AB9"/>
    <w:rsid w:val="000A6E62"/>
    <w:rsid w:val="000B550B"/>
    <w:rsid w:val="000B5897"/>
    <w:rsid w:val="000E3B69"/>
    <w:rsid w:val="000E53FC"/>
    <w:rsid w:val="000F6211"/>
    <w:rsid w:val="00102A09"/>
    <w:rsid w:val="00135A1E"/>
    <w:rsid w:val="001403D7"/>
    <w:rsid w:val="001437CA"/>
    <w:rsid w:val="00151832"/>
    <w:rsid w:val="00152C5A"/>
    <w:rsid w:val="00155F51"/>
    <w:rsid w:val="0016522C"/>
    <w:rsid w:val="00170DFF"/>
    <w:rsid w:val="0018412E"/>
    <w:rsid w:val="001A208C"/>
    <w:rsid w:val="001A2E7E"/>
    <w:rsid w:val="001A7658"/>
    <w:rsid w:val="001B2937"/>
    <w:rsid w:val="001B50E6"/>
    <w:rsid w:val="001D0F51"/>
    <w:rsid w:val="001D6F32"/>
    <w:rsid w:val="00202848"/>
    <w:rsid w:val="002074BB"/>
    <w:rsid w:val="002159F8"/>
    <w:rsid w:val="002162D7"/>
    <w:rsid w:val="00225DDA"/>
    <w:rsid w:val="00226263"/>
    <w:rsid w:val="00230ECB"/>
    <w:rsid w:val="0023383B"/>
    <w:rsid w:val="0023425A"/>
    <w:rsid w:val="00235B22"/>
    <w:rsid w:val="0023673B"/>
    <w:rsid w:val="00237D18"/>
    <w:rsid w:val="00240E48"/>
    <w:rsid w:val="00241B83"/>
    <w:rsid w:val="00246747"/>
    <w:rsid w:val="002562E5"/>
    <w:rsid w:val="00263456"/>
    <w:rsid w:val="00266A82"/>
    <w:rsid w:val="002716DD"/>
    <w:rsid w:val="002778A3"/>
    <w:rsid w:val="0029463F"/>
    <w:rsid w:val="002971DC"/>
    <w:rsid w:val="002A5B9D"/>
    <w:rsid w:val="002A634B"/>
    <w:rsid w:val="002C58E4"/>
    <w:rsid w:val="002D0CC3"/>
    <w:rsid w:val="002F49AE"/>
    <w:rsid w:val="002F65FF"/>
    <w:rsid w:val="002F7243"/>
    <w:rsid w:val="00300427"/>
    <w:rsid w:val="00303890"/>
    <w:rsid w:val="00307592"/>
    <w:rsid w:val="00320115"/>
    <w:rsid w:val="00334967"/>
    <w:rsid w:val="00356664"/>
    <w:rsid w:val="003627F0"/>
    <w:rsid w:val="00374038"/>
    <w:rsid w:val="00381EE7"/>
    <w:rsid w:val="00390A4B"/>
    <w:rsid w:val="003938E8"/>
    <w:rsid w:val="003A3371"/>
    <w:rsid w:val="003A35D1"/>
    <w:rsid w:val="003A400F"/>
    <w:rsid w:val="003C2A4F"/>
    <w:rsid w:val="003C707D"/>
    <w:rsid w:val="003E0B52"/>
    <w:rsid w:val="003F703E"/>
    <w:rsid w:val="0041350A"/>
    <w:rsid w:val="00431968"/>
    <w:rsid w:val="00433585"/>
    <w:rsid w:val="0044263C"/>
    <w:rsid w:val="00461BD5"/>
    <w:rsid w:val="00462185"/>
    <w:rsid w:val="00464C84"/>
    <w:rsid w:val="00467874"/>
    <w:rsid w:val="0047399C"/>
    <w:rsid w:val="0049283B"/>
    <w:rsid w:val="004A2507"/>
    <w:rsid w:val="004B0B7E"/>
    <w:rsid w:val="004C0989"/>
    <w:rsid w:val="004D2035"/>
    <w:rsid w:val="004F018B"/>
    <w:rsid w:val="004F0D05"/>
    <w:rsid w:val="004F0EF3"/>
    <w:rsid w:val="00501727"/>
    <w:rsid w:val="0050577D"/>
    <w:rsid w:val="0051266E"/>
    <w:rsid w:val="0051431D"/>
    <w:rsid w:val="00521B6B"/>
    <w:rsid w:val="00531D36"/>
    <w:rsid w:val="005425DD"/>
    <w:rsid w:val="0055205E"/>
    <w:rsid w:val="00552ECB"/>
    <w:rsid w:val="00553BEC"/>
    <w:rsid w:val="00555103"/>
    <w:rsid w:val="005557BD"/>
    <w:rsid w:val="005602A8"/>
    <w:rsid w:val="0056162D"/>
    <w:rsid w:val="005620C8"/>
    <w:rsid w:val="005729F4"/>
    <w:rsid w:val="0058315C"/>
    <w:rsid w:val="00587A10"/>
    <w:rsid w:val="005B03E7"/>
    <w:rsid w:val="005B47C6"/>
    <w:rsid w:val="005B7BD5"/>
    <w:rsid w:val="005C3B48"/>
    <w:rsid w:val="005C4436"/>
    <w:rsid w:val="005C58CA"/>
    <w:rsid w:val="005E5BC8"/>
    <w:rsid w:val="00622A68"/>
    <w:rsid w:val="00632931"/>
    <w:rsid w:val="00636457"/>
    <w:rsid w:val="0063658F"/>
    <w:rsid w:val="00637EF3"/>
    <w:rsid w:val="006553D8"/>
    <w:rsid w:val="00674AA8"/>
    <w:rsid w:val="00685558"/>
    <w:rsid w:val="006917A5"/>
    <w:rsid w:val="006921B4"/>
    <w:rsid w:val="006C0325"/>
    <w:rsid w:val="006C309D"/>
    <w:rsid w:val="006C501A"/>
    <w:rsid w:val="006C719F"/>
    <w:rsid w:val="006D01E2"/>
    <w:rsid w:val="006D0972"/>
    <w:rsid w:val="006D24E0"/>
    <w:rsid w:val="006D7888"/>
    <w:rsid w:val="006F0FC8"/>
    <w:rsid w:val="006F1918"/>
    <w:rsid w:val="006F236D"/>
    <w:rsid w:val="0071014A"/>
    <w:rsid w:val="0071794F"/>
    <w:rsid w:val="00742723"/>
    <w:rsid w:val="00750D14"/>
    <w:rsid w:val="00762154"/>
    <w:rsid w:val="0077285A"/>
    <w:rsid w:val="00786F49"/>
    <w:rsid w:val="00790E2B"/>
    <w:rsid w:val="00795746"/>
    <w:rsid w:val="007B54E0"/>
    <w:rsid w:val="007D49D3"/>
    <w:rsid w:val="007E4222"/>
    <w:rsid w:val="007E578E"/>
    <w:rsid w:val="007E58D0"/>
    <w:rsid w:val="007F3A64"/>
    <w:rsid w:val="007F42BE"/>
    <w:rsid w:val="007F7DC1"/>
    <w:rsid w:val="0080119D"/>
    <w:rsid w:val="00807B88"/>
    <w:rsid w:val="008109ED"/>
    <w:rsid w:val="00811F37"/>
    <w:rsid w:val="00822130"/>
    <w:rsid w:val="00822233"/>
    <w:rsid w:val="00822F2A"/>
    <w:rsid w:val="00830DDD"/>
    <w:rsid w:val="008439B7"/>
    <w:rsid w:val="008473A4"/>
    <w:rsid w:val="008475F7"/>
    <w:rsid w:val="00874319"/>
    <w:rsid w:val="00883F91"/>
    <w:rsid w:val="008A6181"/>
    <w:rsid w:val="008B1F1A"/>
    <w:rsid w:val="008B58FA"/>
    <w:rsid w:val="008C6353"/>
    <w:rsid w:val="008C6748"/>
    <w:rsid w:val="008F15D1"/>
    <w:rsid w:val="008F2827"/>
    <w:rsid w:val="008F3EFE"/>
    <w:rsid w:val="008F4F2F"/>
    <w:rsid w:val="009001DA"/>
    <w:rsid w:val="009050A0"/>
    <w:rsid w:val="00922426"/>
    <w:rsid w:val="009333B0"/>
    <w:rsid w:val="00934CB1"/>
    <w:rsid w:val="00940D01"/>
    <w:rsid w:val="009517FB"/>
    <w:rsid w:val="00952D7A"/>
    <w:rsid w:val="0095330B"/>
    <w:rsid w:val="009548F7"/>
    <w:rsid w:val="00971B63"/>
    <w:rsid w:val="009748A8"/>
    <w:rsid w:val="00980551"/>
    <w:rsid w:val="0098134A"/>
    <w:rsid w:val="00986DF7"/>
    <w:rsid w:val="00992AE9"/>
    <w:rsid w:val="00994B8F"/>
    <w:rsid w:val="00996C54"/>
    <w:rsid w:val="009A1CDE"/>
    <w:rsid w:val="009A60F2"/>
    <w:rsid w:val="009C797E"/>
    <w:rsid w:val="009D1786"/>
    <w:rsid w:val="009D56CC"/>
    <w:rsid w:val="009E2487"/>
    <w:rsid w:val="00A00A07"/>
    <w:rsid w:val="00A12A45"/>
    <w:rsid w:val="00A17F3B"/>
    <w:rsid w:val="00A25EF3"/>
    <w:rsid w:val="00A601AE"/>
    <w:rsid w:val="00A6156A"/>
    <w:rsid w:val="00A654D8"/>
    <w:rsid w:val="00A66871"/>
    <w:rsid w:val="00A75983"/>
    <w:rsid w:val="00A97677"/>
    <w:rsid w:val="00AA31BE"/>
    <w:rsid w:val="00AC0531"/>
    <w:rsid w:val="00AC1563"/>
    <w:rsid w:val="00AE47B3"/>
    <w:rsid w:val="00AF0E4F"/>
    <w:rsid w:val="00B10CF7"/>
    <w:rsid w:val="00B20430"/>
    <w:rsid w:val="00B20A82"/>
    <w:rsid w:val="00B24320"/>
    <w:rsid w:val="00B26874"/>
    <w:rsid w:val="00B2759B"/>
    <w:rsid w:val="00B36039"/>
    <w:rsid w:val="00B46845"/>
    <w:rsid w:val="00B47B59"/>
    <w:rsid w:val="00B673AD"/>
    <w:rsid w:val="00B72E26"/>
    <w:rsid w:val="00B80840"/>
    <w:rsid w:val="00B93CDE"/>
    <w:rsid w:val="00B9475D"/>
    <w:rsid w:val="00BB5E80"/>
    <w:rsid w:val="00BD412B"/>
    <w:rsid w:val="00BD725A"/>
    <w:rsid w:val="00BE241C"/>
    <w:rsid w:val="00BF2D3F"/>
    <w:rsid w:val="00BF36B8"/>
    <w:rsid w:val="00C07495"/>
    <w:rsid w:val="00C109B1"/>
    <w:rsid w:val="00C5579B"/>
    <w:rsid w:val="00C60A42"/>
    <w:rsid w:val="00C63C20"/>
    <w:rsid w:val="00C733E5"/>
    <w:rsid w:val="00C7728E"/>
    <w:rsid w:val="00C95961"/>
    <w:rsid w:val="00C97BFA"/>
    <w:rsid w:val="00CA04BB"/>
    <w:rsid w:val="00CA1F85"/>
    <w:rsid w:val="00CA5786"/>
    <w:rsid w:val="00CD2FEA"/>
    <w:rsid w:val="00CD72DB"/>
    <w:rsid w:val="00CE2279"/>
    <w:rsid w:val="00CE253B"/>
    <w:rsid w:val="00CE622E"/>
    <w:rsid w:val="00CE6AEA"/>
    <w:rsid w:val="00CF27E4"/>
    <w:rsid w:val="00CF4C71"/>
    <w:rsid w:val="00D075F2"/>
    <w:rsid w:val="00D32D87"/>
    <w:rsid w:val="00D40B2B"/>
    <w:rsid w:val="00D47780"/>
    <w:rsid w:val="00D53357"/>
    <w:rsid w:val="00D53794"/>
    <w:rsid w:val="00D554BB"/>
    <w:rsid w:val="00D56617"/>
    <w:rsid w:val="00D72CD5"/>
    <w:rsid w:val="00D764F8"/>
    <w:rsid w:val="00D84A03"/>
    <w:rsid w:val="00D85529"/>
    <w:rsid w:val="00D90E92"/>
    <w:rsid w:val="00D912E9"/>
    <w:rsid w:val="00D92ACA"/>
    <w:rsid w:val="00DA09D9"/>
    <w:rsid w:val="00DA43AA"/>
    <w:rsid w:val="00DB421E"/>
    <w:rsid w:val="00DC07D0"/>
    <w:rsid w:val="00DC4949"/>
    <w:rsid w:val="00DC4A19"/>
    <w:rsid w:val="00DD0D58"/>
    <w:rsid w:val="00DE06D4"/>
    <w:rsid w:val="00DE6E5E"/>
    <w:rsid w:val="00E055B8"/>
    <w:rsid w:val="00E15862"/>
    <w:rsid w:val="00E21746"/>
    <w:rsid w:val="00E44966"/>
    <w:rsid w:val="00E555BC"/>
    <w:rsid w:val="00E55603"/>
    <w:rsid w:val="00E65827"/>
    <w:rsid w:val="00E709F4"/>
    <w:rsid w:val="00E74FBE"/>
    <w:rsid w:val="00E81BFD"/>
    <w:rsid w:val="00E92474"/>
    <w:rsid w:val="00E97D72"/>
    <w:rsid w:val="00EB1DA5"/>
    <w:rsid w:val="00EB5699"/>
    <w:rsid w:val="00EB577D"/>
    <w:rsid w:val="00EE0E95"/>
    <w:rsid w:val="00F116E8"/>
    <w:rsid w:val="00F16761"/>
    <w:rsid w:val="00F3181F"/>
    <w:rsid w:val="00F373D9"/>
    <w:rsid w:val="00F37D8B"/>
    <w:rsid w:val="00F41DDF"/>
    <w:rsid w:val="00F42A1A"/>
    <w:rsid w:val="00F44142"/>
    <w:rsid w:val="00F46DB8"/>
    <w:rsid w:val="00F53364"/>
    <w:rsid w:val="00F649CE"/>
    <w:rsid w:val="00F7149F"/>
    <w:rsid w:val="00F73E76"/>
    <w:rsid w:val="00F7737A"/>
    <w:rsid w:val="00F77DA0"/>
    <w:rsid w:val="00F85C9B"/>
    <w:rsid w:val="00FB1688"/>
    <w:rsid w:val="00FB1EF3"/>
    <w:rsid w:val="00FB4840"/>
    <w:rsid w:val="00FD50B0"/>
    <w:rsid w:val="00FE44AB"/>
    <w:rsid w:val="01901886"/>
    <w:rsid w:val="01907DFC"/>
    <w:rsid w:val="019B0D95"/>
    <w:rsid w:val="028F4563"/>
    <w:rsid w:val="0333178A"/>
    <w:rsid w:val="034A2F0D"/>
    <w:rsid w:val="047C5AE5"/>
    <w:rsid w:val="04A05045"/>
    <w:rsid w:val="04C53DB4"/>
    <w:rsid w:val="05321746"/>
    <w:rsid w:val="05E36C45"/>
    <w:rsid w:val="0602501C"/>
    <w:rsid w:val="06CF1841"/>
    <w:rsid w:val="08427F97"/>
    <w:rsid w:val="09773594"/>
    <w:rsid w:val="09A04B9D"/>
    <w:rsid w:val="09CE156C"/>
    <w:rsid w:val="09F1118B"/>
    <w:rsid w:val="0A4D6A40"/>
    <w:rsid w:val="0A843B7C"/>
    <w:rsid w:val="0AB30405"/>
    <w:rsid w:val="0C0D02B6"/>
    <w:rsid w:val="0D6C3A54"/>
    <w:rsid w:val="0E3D15A8"/>
    <w:rsid w:val="0E401CB8"/>
    <w:rsid w:val="0E4124F7"/>
    <w:rsid w:val="0E48445D"/>
    <w:rsid w:val="0E6C6834"/>
    <w:rsid w:val="0F8A2FD2"/>
    <w:rsid w:val="0FC10EF0"/>
    <w:rsid w:val="0FC732DC"/>
    <w:rsid w:val="10C74250"/>
    <w:rsid w:val="11145751"/>
    <w:rsid w:val="122623B6"/>
    <w:rsid w:val="12990BBE"/>
    <w:rsid w:val="12B52B3F"/>
    <w:rsid w:val="131A63D9"/>
    <w:rsid w:val="131D6A9A"/>
    <w:rsid w:val="1394472E"/>
    <w:rsid w:val="13FD01A9"/>
    <w:rsid w:val="145F6AAB"/>
    <w:rsid w:val="146B6BBF"/>
    <w:rsid w:val="152E3562"/>
    <w:rsid w:val="15913414"/>
    <w:rsid w:val="15A545ED"/>
    <w:rsid w:val="18EF7BF3"/>
    <w:rsid w:val="19074D77"/>
    <w:rsid w:val="19650D65"/>
    <w:rsid w:val="1AE2422F"/>
    <w:rsid w:val="1AFB2DA2"/>
    <w:rsid w:val="1B376D24"/>
    <w:rsid w:val="1BB96F92"/>
    <w:rsid w:val="1C31282C"/>
    <w:rsid w:val="1C7675AA"/>
    <w:rsid w:val="1D283923"/>
    <w:rsid w:val="1DB77BBD"/>
    <w:rsid w:val="1E4C1D69"/>
    <w:rsid w:val="1E9423D2"/>
    <w:rsid w:val="1F9525A7"/>
    <w:rsid w:val="21B62123"/>
    <w:rsid w:val="224A38CD"/>
    <w:rsid w:val="231329A8"/>
    <w:rsid w:val="23A154D8"/>
    <w:rsid w:val="24680152"/>
    <w:rsid w:val="25303B30"/>
    <w:rsid w:val="254F6CE9"/>
    <w:rsid w:val="256F3A52"/>
    <w:rsid w:val="26DE2677"/>
    <w:rsid w:val="26F21F2D"/>
    <w:rsid w:val="27946588"/>
    <w:rsid w:val="285C7624"/>
    <w:rsid w:val="286229F5"/>
    <w:rsid w:val="28C940EC"/>
    <w:rsid w:val="290358C5"/>
    <w:rsid w:val="292C2C27"/>
    <w:rsid w:val="29CF1763"/>
    <w:rsid w:val="2A02188B"/>
    <w:rsid w:val="2C0C56B9"/>
    <w:rsid w:val="2CFB471D"/>
    <w:rsid w:val="2D347D67"/>
    <w:rsid w:val="2DBC1394"/>
    <w:rsid w:val="2EA943A7"/>
    <w:rsid w:val="2ED262C6"/>
    <w:rsid w:val="2F19705D"/>
    <w:rsid w:val="2F63519A"/>
    <w:rsid w:val="2F710F6D"/>
    <w:rsid w:val="307A17CD"/>
    <w:rsid w:val="31444953"/>
    <w:rsid w:val="315D2247"/>
    <w:rsid w:val="318131F6"/>
    <w:rsid w:val="33B858EA"/>
    <w:rsid w:val="33E34A27"/>
    <w:rsid w:val="340E3BA8"/>
    <w:rsid w:val="346309EA"/>
    <w:rsid w:val="349168AE"/>
    <w:rsid w:val="34EA5D99"/>
    <w:rsid w:val="35D37CCD"/>
    <w:rsid w:val="372717F6"/>
    <w:rsid w:val="37FD7880"/>
    <w:rsid w:val="381D472F"/>
    <w:rsid w:val="38604D68"/>
    <w:rsid w:val="390A35B2"/>
    <w:rsid w:val="391B37FD"/>
    <w:rsid w:val="3B31469E"/>
    <w:rsid w:val="3B610FA2"/>
    <w:rsid w:val="3D8434E0"/>
    <w:rsid w:val="3DA447C8"/>
    <w:rsid w:val="3F161B06"/>
    <w:rsid w:val="40B6426E"/>
    <w:rsid w:val="40F7390E"/>
    <w:rsid w:val="427C7D09"/>
    <w:rsid w:val="42C10C05"/>
    <w:rsid w:val="43C82A5E"/>
    <w:rsid w:val="43EF6FB7"/>
    <w:rsid w:val="4459318D"/>
    <w:rsid w:val="445C1FCF"/>
    <w:rsid w:val="44A3498E"/>
    <w:rsid w:val="453E07FD"/>
    <w:rsid w:val="466F5403"/>
    <w:rsid w:val="472E3463"/>
    <w:rsid w:val="472F391B"/>
    <w:rsid w:val="47915E86"/>
    <w:rsid w:val="47C42DF0"/>
    <w:rsid w:val="49637829"/>
    <w:rsid w:val="498559CA"/>
    <w:rsid w:val="4A363FC5"/>
    <w:rsid w:val="4A3F7493"/>
    <w:rsid w:val="4A6F21AD"/>
    <w:rsid w:val="4B0852C3"/>
    <w:rsid w:val="4B470BFB"/>
    <w:rsid w:val="4CBC490E"/>
    <w:rsid w:val="4DA8036B"/>
    <w:rsid w:val="4DB46DAD"/>
    <w:rsid w:val="4F6D4C33"/>
    <w:rsid w:val="4F7C57C3"/>
    <w:rsid w:val="4FD5679E"/>
    <w:rsid w:val="50C04249"/>
    <w:rsid w:val="50CB2C77"/>
    <w:rsid w:val="516658A5"/>
    <w:rsid w:val="518B0D30"/>
    <w:rsid w:val="52EE205D"/>
    <w:rsid w:val="52F64790"/>
    <w:rsid w:val="530B0B0F"/>
    <w:rsid w:val="53273A38"/>
    <w:rsid w:val="54710AC9"/>
    <w:rsid w:val="54733A3A"/>
    <w:rsid w:val="54F061B5"/>
    <w:rsid w:val="551418A8"/>
    <w:rsid w:val="561E6838"/>
    <w:rsid w:val="56D316BA"/>
    <w:rsid w:val="586F5A81"/>
    <w:rsid w:val="58D302D8"/>
    <w:rsid w:val="59CA5E72"/>
    <w:rsid w:val="59F731DC"/>
    <w:rsid w:val="5B33580A"/>
    <w:rsid w:val="5C421EF3"/>
    <w:rsid w:val="5E207EC3"/>
    <w:rsid w:val="5E21582C"/>
    <w:rsid w:val="5E4E66A9"/>
    <w:rsid w:val="5E7265E0"/>
    <w:rsid w:val="5F651282"/>
    <w:rsid w:val="5FEE61D9"/>
    <w:rsid w:val="600140A5"/>
    <w:rsid w:val="60DE2373"/>
    <w:rsid w:val="612E4DB4"/>
    <w:rsid w:val="614627DD"/>
    <w:rsid w:val="61B52794"/>
    <w:rsid w:val="620A413B"/>
    <w:rsid w:val="62404985"/>
    <w:rsid w:val="635354E4"/>
    <w:rsid w:val="64F33542"/>
    <w:rsid w:val="6588381D"/>
    <w:rsid w:val="65C87004"/>
    <w:rsid w:val="6753512D"/>
    <w:rsid w:val="676308ED"/>
    <w:rsid w:val="67C97BBE"/>
    <w:rsid w:val="6B945388"/>
    <w:rsid w:val="6C4D7F97"/>
    <w:rsid w:val="6D135F2C"/>
    <w:rsid w:val="6D937598"/>
    <w:rsid w:val="6D9E752B"/>
    <w:rsid w:val="6DAD3181"/>
    <w:rsid w:val="704B2567"/>
    <w:rsid w:val="70CA491B"/>
    <w:rsid w:val="71FC5BF9"/>
    <w:rsid w:val="72606203"/>
    <w:rsid w:val="72A055A8"/>
    <w:rsid w:val="72C03167"/>
    <w:rsid w:val="730373E7"/>
    <w:rsid w:val="73150A36"/>
    <w:rsid w:val="74C16930"/>
    <w:rsid w:val="753E2FE4"/>
    <w:rsid w:val="76AD2AD2"/>
    <w:rsid w:val="77DC0F31"/>
    <w:rsid w:val="781C6B0E"/>
    <w:rsid w:val="7880612E"/>
    <w:rsid w:val="78BE6240"/>
    <w:rsid w:val="793A40F2"/>
    <w:rsid w:val="79FC624F"/>
    <w:rsid w:val="7B1B6F14"/>
    <w:rsid w:val="7BF326C6"/>
    <w:rsid w:val="7C69230E"/>
    <w:rsid w:val="7CDE6ADC"/>
    <w:rsid w:val="7D9D1C62"/>
    <w:rsid w:val="7DB27347"/>
    <w:rsid w:val="7E181C6C"/>
    <w:rsid w:val="7F3B572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f">
      <v:fill on="t" focussize="0,0"/>
      <v:stroke on="f"/>
    </o:shapedefaults>
    <o:shapelayout v:ext="edit">
      <o:idmap v:ext="edit" data="1,2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nhideWhenUsed="0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qFormat="1" w:unhideWhenUsed="0" w:uiPriority="0" w:semiHidden="0" w:name="List"/>
    <w:lsdException w:qFormat="1"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qFormat="1" w:unhideWhenUsed="0" w:uiPriority="0" w:semiHidden="0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zh-CN"/>
    </w:rPr>
  </w:style>
  <w:style w:type="paragraph" w:styleId="2">
    <w:name w:val="heading 1"/>
    <w:basedOn w:val="1"/>
    <w:next w:val="1"/>
    <w:qFormat/>
    <w:uiPriority w:val="0"/>
    <w:pPr>
      <w:keepNext/>
      <w:tabs>
        <w:tab w:val="left" w:pos="0"/>
      </w:tabs>
      <w:outlineLvl w:val="0"/>
    </w:pPr>
    <w:rPr>
      <w:rFonts w:ascii="Verdana" w:hAnsi="Verdana"/>
      <w:b/>
      <w:bCs/>
      <w:sz w:val="18"/>
    </w:rPr>
  </w:style>
  <w:style w:type="paragraph" w:styleId="3">
    <w:name w:val="heading 4"/>
    <w:basedOn w:val="1"/>
    <w:next w:val="1"/>
    <w:qFormat/>
    <w:uiPriority w:val="0"/>
    <w:pPr>
      <w:keepNext/>
      <w:keepLines/>
      <w:tabs>
        <w:tab w:val="left" w:pos="0"/>
      </w:tabs>
      <w:spacing w:before="280" w:after="290" w:line="374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List Bullet"/>
    <w:basedOn w:val="1"/>
    <w:semiHidden/>
    <w:unhideWhenUsed/>
    <w:qFormat/>
    <w:uiPriority w:val="99"/>
    <w:pPr>
      <w:numPr>
        <w:ilvl w:val="0"/>
        <w:numId w:val="1"/>
      </w:numPr>
    </w:pPr>
  </w:style>
  <w:style w:type="paragraph" w:styleId="5">
    <w:name w:val="Body Text"/>
    <w:basedOn w:val="1"/>
    <w:qFormat/>
    <w:uiPriority w:val="0"/>
    <w:pPr>
      <w:spacing w:after="120"/>
    </w:pPr>
  </w:style>
  <w:style w:type="paragraph" w:styleId="6">
    <w:name w:val="Body Text Indent"/>
    <w:basedOn w:val="1"/>
    <w:qFormat/>
    <w:uiPriority w:val="0"/>
    <w:pPr>
      <w:spacing w:after="120"/>
      <w:ind w:left="420"/>
    </w:pPr>
  </w:style>
  <w:style w:type="paragraph" w:styleId="7">
    <w:name w:val="Body Text Indent 2"/>
    <w:basedOn w:val="1"/>
    <w:qFormat/>
    <w:uiPriority w:val="0"/>
    <w:pPr>
      <w:spacing w:after="120" w:line="480" w:lineRule="auto"/>
      <w:ind w:left="420"/>
    </w:pPr>
  </w:style>
  <w:style w:type="paragraph" w:styleId="8">
    <w:name w:val="Balloon Text"/>
    <w:basedOn w:val="1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30"/>
    <w:qFormat/>
    <w:uiPriority w:val="99"/>
    <w:pPr>
      <w:pBdr>
        <w:bottom w:val="single" w:color="000000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List"/>
    <w:basedOn w:val="5"/>
    <w:qFormat/>
    <w:uiPriority w:val="0"/>
    <w:rPr>
      <w:rFonts w:cs="Tahoma"/>
    </w:rPr>
  </w:style>
  <w:style w:type="paragraph" w:styleId="12">
    <w:name w:val="Body Text 2"/>
    <w:basedOn w:val="1"/>
    <w:qFormat/>
    <w:uiPriority w:val="0"/>
    <w:pPr>
      <w:spacing w:after="120" w:line="480" w:lineRule="auto"/>
    </w:pPr>
  </w:style>
  <w:style w:type="paragraph" w:styleId="13">
    <w:name w:val="Normal (Web)"/>
    <w:basedOn w:val="1"/>
    <w:qFormat/>
    <w:uiPriority w:val="0"/>
    <w:pPr>
      <w:widowControl/>
      <w:spacing w:before="280" w:after="280"/>
      <w:jc w:val="left"/>
    </w:pPr>
    <w:rPr>
      <w:rFonts w:ascii="宋体" w:hAnsi="宋体"/>
      <w:sz w:val="24"/>
    </w:rPr>
  </w:style>
  <w:style w:type="paragraph" w:styleId="14">
    <w:name w:val="Title"/>
    <w:basedOn w:val="1"/>
    <w:next w:val="5"/>
    <w:qFormat/>
    <w:uiPriority w:val="0"/>
    <w:pPr>
      <w:keepNext/>
      <w:keepLines/>
      <w:overflowPunct w:val="0"/>
      <w:spacing w:before="240" w:after="62"/>
      <w:jc w:val="center"/>
    </w:pPr>
    <w:rPr>
      <w:rFonts w:ascii="Arial" w:hAnsi="Arial" w:cs="Tahoma"/>
      <w:b/>
      <w:bCs/>
      <w:sz w:val="32"/>
      <w:szCs w:val="28"/>
    </w:rPr>
  </w:style>
  <w:style w:type="table" w:styleId="16">
    <w:name w:val="Table Grid"/>
    <w:basedOn w:val="15"/>
    <w:qFormat/>
    <w:uiPriority w:val="59"/>
    <w:rPr>
      <w:rFonts w:ascii="Calibri" w:hAnsi="Calibri"/>
      <w:kern w:val="2"/>
      <w:sz w:val="21"/>
      <w:szCs w:val="22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8">
    <w:name w:val="Strong"/>
    <w:basedOn w:val="17"/>
    <w:qFormat/>
    <w:uiPriority w:val="0"/>
    <w:rPr>
      <w:b/>
      <w:bCs/>
    </w:rPr>
  </w:style>
  <w:style w:type="character" w:styleId="19">
    <w:name w:val="page number"/>
    <w:basedOn w:val="17"/>
    <w:qFormat/>
    <w:uiPriority w:val="0"/>
  </w:style>
  <w:style w:type="character" w:styleId="20">
    <w:name w:val="FollowedHyperlink"/>
    <w:basedOn w:val="17"/>
    <w:qFormat/>
    <w:uiPriority w:val="0"/>
    <w:rPr>
      <w:color w:val="800080"/>
      <w:u w:val="single"/>
    </w:rPr>
  </w:style>
  <w:style w:type="character" w:styleId="21">
    <w:name w:val="Hyperlink"/>
    <w:basedOn w:val="17"/>
    <w:qFormat/>
    <w:uiPriority w:val="0"/>
    <w:rPr>
      <w:color w:val="0000FF"/>
      <w:u w:val="single"/>
    </w:rPr>
  </w:style>
  <w:style w:type="character" w:customStyle="1" w:styleId="22">
    <w:name w:val="WW8Num4z0"/>
    <w:qFormat/>
    <w:uiPriority w:val="0"/>
    <w:rPr>
      <w:rFonts w:ascii="仿宋_GB2312" w:hAnsi="仿宋_GB2312" w:eastAsia="仿宋_GB2312" w:cs="Times New Roman"/>
    </w:rPr>
  </w:style>
  <w:style w:type="character" w:customStyle="1" w:styleId="23">
    <w:name w:val="style101"/>
    <w:basedOn w:val="17"/>
    <w:qFormat/>
    <w:uiPriority w:val="0"/>
    <w:rPr>
      <w:sz w:val="16"/>
      <w:szCs w:val="16"/>
    </w:rPr>
  </w:style>
  <w:style w:type="character" w:customStyle="1" w:styleId="24">
    <w:name w:val="style31"/>
    <w:basedOn w:val="17"/>
    <w:qFormat/>
    <w:uiPriority w:val="0"/>
    <w:rPr>
      <w:sz w:val="18"/>
      <w:szCs w:val="18"/>
    </w:rPr>
  </w:style>
  <w:style w:type="character" w:customStyle="1" w:styleId="25">
    <w:name w:val="word1"/>
    <w:basedOn w:val="17"/>
    <w:qFormat/>
    <w:uiPriority w:val="0"/>
    <w:rPr>
      <w:rFonts w:ascii="ˎ̥" w:hAnsi="ˎ̥"/>
      <w:sz w:val="23"/>
      <w:szCs w:val="23"/>
      <w:u w:val="none"/>
    </w:rPr>
  </w:style>
  <w:style w:type="character" w:customStyle="1" w:styleId="26">
    <w:name w:val="日程表正文"/>
    <w:basedOn w:val="17"/>
    <w:qFormat/>
    <w:uiPriority w:val="0"/>
    <w:rPr>
      <w:rFonts w:eastAsia="宋体"/>
      <w:color w:val="000000"/>
      <w:sz w:val="21"/>
    </w:rPr>
  </w:style>
  <w:style w:type="character" w:customStyle="1" w:styleId="27">
    <w:name w:val="WW8Num2z1"/>
    <w:qFormat/>
    <w:uiPriority w:val="0"/>
    <w:rPr>
      <w:rFonts w:ascii="Wingdings" w:hAnsi="Wingdings"/>
    </w:rPr>
  </w:style>
  <w:style w:type="character" w:customStyle="1" w:styleId="28">
    <w:name w:val="indetail1"/>
    <w:basedOn w:val="17"/>
    <w:qFormat/>
    <w:uiPriority w:val="0"/>
    <w:rPr>
      <w:sz w:val="18"/>
      <w:szCs w:val="18"/>
    </w:rPr>
  </w:style>
  <w:style w:type="character" w:customStyle="1" w:styleId="29">
    <w:name w:val="WW8Num3z1"/>
    <w:qFormat/>
    <w:uiPriority w:val="0"/>
    <w:rPr>
      <w:rFonts w:ascii="Wingdings" w:hAnsi="Wingdings"/>
    </w:rPr>
  </w:style>
  <w:style w:type="character" w:customStyle="1" w:styleId="30">
    <w:name w:val="页眉 Char"/>
    <w:basedOn w:val="17"/>
    <w:link w:val="10"/>
    <w:qFormat/>
    <w:uiPriority w:val="99"/>
    <w:rPr>
      <w:kern w:val="2"/>
      <w:sz w:val="18"/>
      <w:szCs w:val="18"/>
      <w:lang w:bidi="zh-CN"/>
    </w:rPr>
  </w:style>
  <w:style w:type="character" w:customStyle="1" w:styleId="31">
    <w:name w:val="chinesegray1"/>
    <w:basedOn w:val="17"/>
    <w:qFormat/>
    <w:uiPriority w:val="0"/>
  </w:style>
  <w:style w:type="character" w:customStyle="1" w:styleId="32">
    <w:name w:val="WW8Num1z0"/>
    <w:qFormat/>
    <w:uiPriority w:val="0"/>
    <w:rPr>
      <w:rFonts w:ascii="Wingdings" w:hAnsi="Wingdings"/>
    </w:rPr>
  </w:style>
  <w:style w:type="character" w:customStyle="1" w:styleId="33">
    <w:name w:val="WW8Num2z0"/>
    <w:qFormat/>
    <w:uiPriority w:val="0"/>
    <w:rPr>
      <w:rFonts w:ascii="Wingdings" w:hAnsi="Wingdings" w:eastAsia="Wingdings" w:cs="Wingdings"/>
    </w:rPr>
  </w:style>
  <w:style w:type="character" w:customStyle="1" w:styleId="34">
    <w:name w:val="WW8Num4z1"/>
    <w:qFormat/>
    <w:uiPriority w:val="0"/>
    <w:rPr>
      <w:rFonts w:ascii="Wingdings" w:hAnsi="Wingdings"/>
    </w:rPr>
  </w:style>
  <w:style w:type="character" w:customStyle="1" w:styleId="35">
    <w:name w:val="9p1"/>
    <w:basedOn w:val="17"/>
    <w:qFormat/>
    <w:uiPriority w:val="0"/>
    <w:rPr>
      <w:sz w:val="18"/>
      <w:szCs w:val="18"/>
    </w:rPr>
  </w:style>
  <w:style w:type="character" w:customStyle="1" w:styleId="36">
    <w:name w:val="WW8Num3z0"/>
    <w:qFormat/>
    <w:uiPriority w:val="0"/>
    <w:rPr>
      <w:rFonts w:ascii="Wingdings" w:hAnsi="Wingdings" w:eastAsia="Wingdings" w:cs="Wingdings"/>
    </w:rPr>
  </w:style>
  <w:style w:type="paragraph" w:customStyle="1" w:styleId="37">
    <w:name w:val="表格标题"/>
    <w:basedOn w:val="38"/>
    <w:qFormat/>
    <w:uiPriority w:val="0"/>
    <w:pPr>
      <w:jc w:val="center"/>
    </w:pPr>
    <w:rPr>
      <w:b/>
      <w:bCs/>
    </w:rPr>
  </w:style>
  <w:style w:type="paragraph" w:customStyle="1" w:styleId="38">
    <w:name w:val="表格内容"/>
    <w:basedOn w:val="1"/>
    <w:qFormat/>
    <w:uiPriority w:val="0"/>
    <w:pPr>
      <w:suppressLineNumbers/>
    </w:pPr>
  </w:style>
  <w:style w:type="paragraph" w:customStyle="1" w:styleId="39">
    <w:name w:val="框内容"/>
    <w:basedOn w:val="5"/>
    <w:qFormat/>
    <w:uiPriority w:val="0"/>
  </w:style>
  <w:style w:type="paragraph" w:customStyle="1" w:styleId="40">
    <w:name w:val="标签"/>
    <w:basedOn w:val="1"/>
    <w:qFormat/>
    <w:uiPriority w:val="0"/>
    <w:pPr>
      <w:suppressLineNumbers/>
      <w:spacing w:before="120" w:after="120"/>
    </w:pPr>
    <w:rPr>
      <w:rFonts w:cs="Tahoma"/>
      <w:i/>
      <w:iCs/>
    </w:rPr>
  </w:style>
  <w:style w:type="paragraph" w:customStyle="1" w:styleId="41">
    <w:name w:val="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</w:rPr>
  </w:style>
  <w:style w:type="paragraph" w:customStyle="1" w:styleId="42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Arial" w:hAnsi="Arial" w:eastAsia="Times New Roman" w:cs="Verdana"/>
      <w:b/>
      <w:kern w:val="0"/>
      <w:sz w:val="24"/>
      <w:szCs w:val="20"/>
    </w:rPr>
  </w:style>
  <w:style w:type="paragraph" w:customStyle="1" w:styleId="43">
    <w:name w:val="标题4"/>
    <w:basedOn w:val="3"/>
    <w:qFormat/>
    <w:uiPriority w:val="0"/>
    <w:pPr>
      <w:widowControl/>
      <w:tabs>
        <w:tab w:val="clear" w:pos="0"/>
      </w:tabs>
      <w:spacing w:after="160" w:line="240" w:lineRule="exact"/>
      <w:jc w:val="left"/>
      <w:outlineLvl w:val="9"/>
    </w:pPr>
    <w:rPr>
      <w:rFonts w:eastAsia="Times New Roman" w:cs="Verdana"/>
      <w:b w:val="0"/>
      <w:kern w:val="0"/>
      <w:sz w:val="24"/>
      <w:szCs w:val="20"/>
      <w:lang w:val="zh-CN"/>
    </w:rPr>
  </w:style>
  <w:style w:type="paragraph" w:customStyle="1" w:styleId="44">
    <w:name w:val="目录"/>
    <w:basedOn w:val="1"/>
    <w:qFormat/>
    <w:uiPriority w:val="0"/>
    <w:pPr>
      <w:suppressLineNumbers/>
    </w:pPr>
    <w:rPr>
      <w:rFonts w:cs="Tahom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2060"/>
    <customShpInfo spid="_x0000_s2059"/>
    <customShpInfo spid="_x0000_s2056"/>
    <customShpInfo spid="_x0000_s2062" textRotate="1"/>
    <customShpInfo spid="_x0000_s2058"/>
    <customShpInfo spid="_x0000_s2055"/>
    <customShpInfo spid="_x0000_s2071"/>
    <customShpInfo spid="_x0000_s2068" textRotate="1"/>
    <customShpInfo spid="_x0000_s2069" textRotate="1"/>
    <customShpInfo spid="_x0000_s2067" textRotate="1"/>
    <customShpInfo spid="_x0000_s2064" textRotate="1"/>
    <customShpInfo spid="_x0000_s2063" textRotate="1"/>
    <customShpInfo spid="_x0000_s2065" textRotate="1"/>
    <customShpInfo spid="_x0000_s2070"/>
    <customShpInfo spid="_x0000_s2066" textRotate="1"/>
    <customShpInfo spid="_x0000_s2054"/>
    <customShpInfo spid="_x0000_s2052"/>
    <customShpInfo spid="_x0000_s2051"/>
    <customShpInfo spid="_x0000_s2050"/>
    <customShpInfo spid="_x0000_s207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7</Pages>
  <Words>2445</Words>
  <Characters>2495</Characters>
  <Lines>20</Lines>
  <Paragraphs>5</Paragraphs>
  <TotalTime>17</TotalTime>
  <ScaleCrop>false</ScaleCrop>
  <LinksUpToDate>false</LinksUpToDate>
  <CharactersWithSpaces>2636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2018-12-06T07:17:00Z</dcterms:created>
  <dc:creator>YlmF</dc:creator>
  <cp:lastModifiedBy>Administrator</cp:lastModifiedBy>
  <cp:lastPrinted>2019-07-01T02:38:00Z</cp:lastPrinted>
  <dcterms:modified xsi:type="dcterms:W3CDTF">2021-03-26T01:26:11Z</dcterms:modified>
  <dc:title>营销班</dc:title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86D1139C84744C26AEAC858166B5B07D</vt:lpwstr>
  </property>
</Properties>
</file>