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b/>
          <w:color w:val="C00000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-893445</wp:posOffset>
            </wp:positionV>
            <wp:extent cx="7532370" cy="3587115"/>
            <wp:effectExtent l="0" t="0" r="11430" b="13335"/>
            <wp:wrapSquare wrapText="bothSides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C00000"/>
          <w:sz w:val="32"/>
          <w:szCs w:val="32"/>
        </w:rPr>
        <w:t>▍项目介绍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国学，一国所固有之学术也，贯道器以为一，她蕴藏着恒久的治世之道与人生智慧。穷究经史微言大义，博览诸子灿烂文章。以思维缔造非凡视野，以仁义缔造贵族品格，以圣贤智慧滋润当下之心态。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 w:line="480" w:lineRule="atLeast"/>
        <w:ind w:firstLine="420" w:firstLineChars="200"/>
        <w:rPr>
          <w:rFonts w:cstheme="minorBidi"/>
          <w:kern w:val="2"/>
          <w:sz w:val="28"/>
          <w:szCs w:val="28"/>
        </w:rPr>
      </w:pPr>
      <w:r>
        <w:rPr>
          <w:rFonts w:hint="eastAsia" w:ascii="宋体" w:hAnsi="宋体" w:eastAsia="宋体" w:cs="宋体"/>
          <w:color w:val="3E3E3E"/>
          <w:sz w:val="21"/>
          <w:szCs w:val="21"/>
          <w:shd w:val="clear" w:color="auto" w:fill="FFFFFF"/>
        </w:rPr>
        <w:t> </w:t>
      </w:r>
      <w:r>
        <w:rPr>
          <w:rFonts w:hint="eastAsia" w:cstheme="minorBidi"/>
          <w:kern w:val="2"/>
          <w:sz w:val="28"/>
          <w:szCs w:val="28"/>
        </w:rPr>
        <w:t>史家之明鉴，助您继往开来；儒家之进取，助您自强不息；佛家之明心，可安顿人心；道家之逍遥，让人心旷神怡；周易之精微，助您穷神知化；兵家之权谋，助您纵横捭阖；中医之养生，助您收获人生最大生产力；参境家学，助您传承智慧之道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中国国学百家讲堂希冀站在历史的高度、21世纪的视野、弘扬国学、传承经典、融汇现代，辅翼个人、家庭及中国企业成长。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中国国学百家讲堂相聚水木清华、相聚国学圣地，聆听大师谈古论今，传承智慧之道。同门学友，强强相会，日日新生。</w:t>
      </w:r>
    </w:p>
    <w:p>
      <w:pPr>
        <w:pStyle w:val="4"/>
        <w:widowControl/>
        <w:spacing w:beforeAutospacing="0" w:afterAutospacing="0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-866775</wp:posOffset>
            </wp:positionV>
            <wp:extent cx="7491730" cy="2571750"/>
            <wp:effectExtent l="0" t="0" r="13970" b="0"/>
            <wp:wrapTopAndBottom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学习模式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学而问之：明师传道。讲授与讨论相结合，双向与多向沟通。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学而习之：同门共参。课前引领诵读国学经典，课后分享。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学而游之：游学访道。在历史中触摸文化，在鉴赏间怡养身心。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学而用之：知行合一。铸就辉煌事业，传承智慧之道。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项目价值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云集国学明师大家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凝聚中国精英力量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汲取人文日新精华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辅翼个人企业成长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课程对象</w:t>
      </w:r>
    </w:p>
    <w:p>
      <w:pPr>
        <w:pStyle w:val="4"/>
        <w:widowControl/>
        <w:spacing w:beforeAutospacing="0" w:afterAutospacing="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♦ 企业董事长、总裁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政府及事业单位中高层管理人员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渴望名师引路的传统文化爱好者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每期60人</w:t>
      </w:r>
    </w:p>
    <w:p>
      <w:pPr>
        <w:jc w:val="left"/>
        <w:rPr>
          <w:sz w:val="28"/>
          <w:szCs w:val="28"/>
        </w:rPr>
      </w:pPr>
    </w:p>
    <w:p>
      <w:pPr>
        <w:rPr>
          <w:color w:val="C00000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3340735</wp:posOffset>
            </wp:positionH>
            <wp:positionV relativeFrom="page">
              <wp:posOffset>31750</wp:posOffset>
            </wp:positionV>
            <wp:extent cx="3060700" cy="3239770"/>
            <wp:effectExtent l="0" t="0" r="6350" b="17780"/>
            <wp:wrapNone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b/>
          <w:sz w:val="28"/>
          <w:szCs w:val="28"/>
        </w:rPr>
        <w:t>核心专题</w:t>
      </w:r>
    </w:p>
    <w:p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中国文化-国学大道</w:t>
      </w:r>
    </w:p>
    <w:p>
      <w:pPr>
        <w:pStyle w:val="4"/>
        <w:widowControl/>
        <w:spacing w:beforeAutospacing="0" w:afterAutospacing="0" w:line="50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国学的基本精神和主要构成，国学价值与应用</w:t>
      </w:r>
    </w:p>
    <w:p>
      <w:pPr>
        <w:pStyle w:val="4"/>
        <w:widowControl/>
        <w:spacing w:beforeAutospacing="0" w:afterAutospacing="0" w:line="500" w:lineRule="exact"/>
        <w:ind w:firstLine="700" w:firstLineChars="25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辨析国学与中国的人文精神，领悟华夏最经典的文化和思想；参悟历代先贤先哲之心性，学习圣贤文化，了解圣贤们的品德、人格、思想、学说、贡献及影响；探求儒道释之大略，开启国学之大门，领略国学之大道。</w:t>
      </w:r>
    </w:p>
    <w:p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清华学史-以史为鉴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♦ 鉴古知今，彰往而察来，读史明志。 </w:t>
      </w:r>
    </w:p>
    <w:p>
      <w:pPr>
        <w:spacing w:line="5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综览王朝兴替脉络、帝王统治经典、政经变革实践、中外思想文化解读、经典研读、国家与社会变迁图谱等。提升我们的思想和人文修养，完善我们的事业与人生。从现实出发，从中国出发，让历史贴近现实。</w:t>
      </w:r>
    </w:p>
    <w:p>
      <w:pPr>
        <w:pStyle w:val="4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三孔圣贤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儒家思想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儒家思想是中华传统文化的主体，影响了中华民族二千余年的社会发展走势。</w:t>
      </w:r>
    </w:p>
    <w:p>
      <w:pPr>
        <w:spacing w:line="5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过对儒家思想的深入解读，深入体会儒家思想的主体思想与核心价值，和儒者的基本精神与终极归宿。梳理儒学演变发展的辉煌历程，认清中华文化复兴的历史必然性，是开创和引领21世纪社会发展的必备素养。</w:t>
      </w:r>
    </w:p>
    <w:p>
      <w:pPr>
        <w:pStyle w:val="4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武当问道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道家哲学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道家思想，广博精微，是中国文化精神的根基和中国人精神追求的终极寄托。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求道家大道，得黄老之学、庄子思想、魏晋玄学之要义，从无为到有为，让人回归本然的状态，汪洋恣肆，得万物融汇的大襟怀，有得道逍遥的大自在。</w:t>
      </w:r>
    </w:p>
    <w:p>
      <w:pPr>
        <w:pStyle w:val="4"/>
        <w:widowControl/>
        <w:spacing w:beforeAutospacing="0" w:afterAutospacing="0" w:line="500" w:lineRule="exac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-889000</wp:posOffset>
            </wp:positionV>
            <wp:extent cx="7473315" cy="1644650"/>
            <wp:effectExtent l="0" t="0" r="13335" b="12700"/>
            <wp:wrapTopAndBottom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九华参禅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禅学经典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佛法要义，明心见性。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禅是智慧的、安定的、清净的，活泼的。通过对禅的修炼，使人的心态升华到万物归零，以静制动，从容处事。顿悟佛法，识破禅机，参悟佛家经典，禅修身心，自在洒脱，至善至乐。佛法无边无际，见心即见佛，得真谛者，大彻大悟，来去自由。修行，让内心求得清净，天下皆为大境界；宇宙之间，万物充满朝气，心也将有所归依!</w:t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易学奥义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群经之首</w:t>
      </w:r>
    </w:p>
    <w:p>
      <w:pPr>
        <w:spacing w:line="58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中国文化史上的群经之首、中国思想的源头。</w:t>
      </w:r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它表达了中国传统文化的基本精神。精读《周易》，重在领悟它的思维方式，领悟易道的精神世界，确立新的生活方式。懂得“变易、不易、简易”的易学三义，掌握周易智慧中万物蕴涵的道。学懂周易就是获得了通权达变的高度人生智慧，拥有这种高度人生智慧，人才会应时因机适遇，创拓出最为真实而理想的人生德、业之辉煌。</w:t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中医养生-生命真谛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赞天地之化育，求天人之合德。</w:t>
      </w:r>
    </w:p>
    <w:p>
      <w:pPr>
        <w:pStyle w:val="4"/>
        <w:widowControl/>
        <w:spacing w:beforeAutospacing="0" w:afterAutospacing="0" w:line="580" w:lineRule="exact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华文化第一是“人”，第二是“生”。“生”是中国文化中的重要价值观。也就是“万物并育而不相害”，“与万物浮沉于生长之门”。从养生中学习生命的智慧，体味生命之大道，享受生命的快乐。为企业家私人定制“事业＋健康”常青发展。</w:t>
      </w:r>
    </w:p>
    <w:p>
      <w:pPr>
        <w:pStyle w:val="4"/>
        <w:widowControl/>
        <w:wordWrap w:val="0"/>
        <w:spacing w:beforeAutospacing="0" w:afterAutospacing="0" w:line="360" w:lineRule="auto"/>
        <w:jc w:val="both"/>
        <w:rPr>
          <w:rFonts w:cstheme="minorBidi"/>
          <w:kern w:val="2"/>
        </w:rPr>
      </w:pP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kern w:val="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-909955</wp:posOffset>
            </wp:positionV>
            <wp:extent cx="7579995" cy="4244975"/>
            <wp:effectExtent l="0" t="0" r="1905" b="3175"/>
            <wp:wrapNone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b/>
          <w:bCs/>
          <w:kern w:val="2"/>
          <w:sz w:val="28"/>
          <w:szCs w:val="28"/>
        </w:rPr>
        <w:t>诸子百家-家家必读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韩非子与法家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法家是中国历史上提倡以法治为核心思想的重要学派，两千年外儒内法之统治之道。传统法家管理文化对现代管理具有很高的指导作用：通过法家学习，把握法家强调制度、权威与技巧的法、势、术的管理思想，以强化组织，增强企业竞争力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孙子与兵家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兵家是古代汉族军事思想的精华，诸子百家之一。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《孙子兵法》是世界上现存最早、最有价值的古典军事理论名著，蕴含着丰富的东方智慧。至今仍是全球军校的必读教材。商场如战场，当孙子兵法对应到企业经营时，得天独厚的超级战略、决战经典，成为企业界不可或缺的商战谋略。</w:t>
      </w: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参境家学-智慧传承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参境家学-将传统文化与当代生活相结合，用古圣先贤的智慧，拓展“高而不危，传承久远”的修齐治平之道。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bookmarkStart w:id="0" w:name="_Hlk511211129"/>
      <w:r>
        <w:rPr>
          <w:rFonts w:hint="eastAsia" w:cstheme="minorBidi"/>
          <w:kern w:val="2"/>
          <w:sz w:val="28"/>
          <w:szCs w:val="28"/>
        </w:rPr>
        <w:t>♦</w:t>
      </w:r>
      <w:bookmarkEnd w:id="0"/>
      <w:r>
        <w:rPr>
          <w:rFonts w:hint="eastAsia" w:cstheme="minorBidi"/>
          <w:kern w:val="2"/>
          <w:sz w:val="28"/>
          <w:szCs w:val="28"/>
        </w:rPr>
        <w:t xml:space="preserve"> 智慧传承-基业长青传承的不仅是财富，是一种智慧，一种文化。</w:t>
      </w:r>
    </w:p>
    <w:p>
      <w:pPr>
        <w:ind w:firstLine="280" w:firstLineChars="100"/>
        <w:rPr>
          <w:sz w:val="28"/>
          <w:szCs w:val="28"/>
        </w:rPr>
      </w:pP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第二课堂</w:t>
      </w:r>
    </w:p>
    <w:p>
      <w:pPr>
        <w:pStyle w:val="4"/>
        <w:widowControl/>
        <w:spacing w:beforeAutospacing="0" w:afterAutospacing="0" w:line="520" w:lineRule="exact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</w:t>
      </w:r>
      <w:r>
        <w:rPr>
          <w:rFonts w:cstheme="minorBidi"/>
          <w:kern w:val="2"/>
          <w:sz w:val="28"/>
          <w:szCs w:val="28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琴－古琴欣赏。古琴以其清、和、淡、雅寄寓了超凡脱俗的境界。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拳－太极养生。太极养生，道术一体，是国学智慧的集中展现。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书－书法鉴赏。无言的诗,无行的舞，无图的画,无声的乐。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茶－品茗论道。沐浴斋戒，静坐养心，品味茶香，以求天人合一。</w:t>
      </w:r>
    </w:p>
    <w:p>
      <w:pPr>
        <w:ind w:firstLine="280" w:firstLineChars="100"/>
        <w:rPr>
          <w:sz w:val="28"/>
          <w:szCs w:val="28"/>
        </w:rPr>
      </w:pPr>
    </w:p>
    <w:p>
      <w:p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-1135380</wp:posOffset>
            </wp:positionH>
            <wp:positionV relativeFrom="page">
              <wp:posOffset>-8255</wp:posOffset>
            </wp:positionV>
            <wp:extent cx="7736205" cy="2655570"/>
            <wp:effectExtent l="0" t="0" r="17145" b="11430"/>
            <wp:wrapNone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80" w:firstLineChars="100"/>
        <w:rPr>
          <w:color w:val="C00000"/>
          <w:sz w:val="28"/>
          <w:szCs w:val="28"/>
        </w:rPr>
      </w:pP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核心老师</w:t>
      </w:r>
    </w:p>
    <w:p>
      <w:pPr>
        <w:rPr>
          <w:sz w:val="28"/>
          <w:szCs w:val="28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380365</wp:posOffset>
            </wp:positionV>
            <wp:extent cx="923290" cy="6167755"/>
            <wp:effectExtent l="0" t="0" r="10160" b="4445"/>
            <wp:wrapNone/>
            <wp:docPr id="11" name="图片 11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 </w:t>
      </w: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楼宇烈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当代国学大家，知名传统文化学者，全国宗教协会顾问，国际儒学联合 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会顾问</w:t>
      </w:r>
    </w:p>
    <w:p>
      <w:pPr>
        <w:ind w:firstLine="1890" w:firstLineChars="900"/>
        <w:rPr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徐小跃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南京图书馆馆长，南京大学中华文化研究院副院长，老子道学文化研究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会常务副会长</w:t>
      </w:r>
    </w:p>
    <w:p>
      <w:pPr>
        <w:ind w:firstLine="1890" w:firstLineChars="900"/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  </w:t>
      </w:r>
      <w:r>
        <w:rPr>
          <w:rFonts w:hint="eastAsia"/>
          <w:b/>
          <w:szCs w:val="21"/>
        </w:rPr>
        <w:t xml:space="preserve"> 张国刚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清华大学历史系教授、博士生导师，中国中外关系学会副会长，长江学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者特聘教授</w:t>
      </w:r>
    </w:p>
    <w:p>
      <w:pPr>
        <w:ind w:firstLine="1890" w:firstLineChars="900"/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</w:t>
      </w: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颜炳罡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复圣公</w:t>
      </w:r>
      <w:r>
        <w:fldChar w:fldCharType="begin"/>
      </w:r>
      <w:r>
        <w:instrText xml:space="preserve"> HYPERLINK "https://baike.baidu.com/item/%E9%A2%9C%E5%AD%90/5346933" \t "https://baike.baidu.com/item/%E9%A2%9C%E7%82%B3%E7%BD%A1/_blank" </w:instrText>
      </w:r>
      <w:r>
        <w:fldChar w:fldCharType="separate"/>
      </w:r>
      <w:r>
        <w:rPr>
          <w:szCs w:val="21"/>
        </w:rPr>
        <w:t>颜子</w:t>
      </w:r>
      <w:r>
        <w:rPr>
          <w:szCs w:val="21"/>
        </w:rPr>
        <w:fldChar w:fldCharType="end"/>
      </w:r>
      <w:r>
        <w:rPr>
          <w:szCs w:val="21"/>
        </w:rPr>
        <w:t>第七十九代孙</w:t>
      </w:r>
      <w:r>
        <w:rPr>
          <w:rFonts w:hint="eastAsia"/>
          <w:szCs w:val="21"/>
        </w:rPr>
        <w:t>，</w:t>
      </w:r>
      <w:r>
        <w:rPr>
          <w:szCs w:val="21"/>
        </w:rPr>
        <w:t>中国当代著名儒家学者，</w:t>
      </w:r>
      <w:r>
        <w:fldChar w:fldCharType="begin"/>
      </w:r>
      <w:r>
        <w:instrText xml:space="preserve"> HYPERLINK "https://baike.baidu.com/item/%E5%93%B2%E5%AD%A6%E5%AE%B6" \t "https://baike.baidu.com/item/%E9%A2%9C%E7%82%B3%E7%BD%A1/_blank" </w:instrText>
      </w:r>
      <w:r>
        <w:fldChar w:fldCharType="separate"/>
      </w:r>
      <w:r>
        <w:rPr>
          <w:szCs w:val="21"/>
        </w:rPr>
        <w:t>哲学家</w:t>
      </w:r>
      <w:r>
        <w:rPr>
          <w:szCs w:val="21"/>
        </w:rPr>
        <w:fldChar w:fldCharType="end"/>
      </w:r>
      <w:r>
        <w:rPr>
          <w:rFonts w:hint="eastAsia"/>
          <w:szCs w:val="21"/>
        </w:rPr>
        <w:t>，山东大学教授，博士生导师</w:t>
      </w:r>
    </w:p>
    <w:p>
      <w:pPr>
        <w:ind w:left="1890" w:leftChars="900"/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张松辉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湖南大学岳麓书院教授、博士生导师，中国思想史专家、中国文学史专家。</w:t>
      </w:r>
    </w:p>
    <w:p>
      <w:pPr>
        <w:ind w:left="1890" w:leftChars="900"/>
        <w:rPr>
          <w:szCs w:val="21"/>
        </w:rPr>
      </w:pPr>
    </w:p>
    <w:p>
      <w:pPr>
        <w:ind w:firstLine="1890" w:firstLineChars="900"/>
        <w:rPr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于晓非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著名佛教文化研究专家、印度宗教研究专家，中央党校教授，在宗教界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享有极高声誉</w:t>
      </w:r>
    </w:p>
    <w:p>
      <w:pPr>
        <w:ind w:left="1890" w:leftChars="900"/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-1143635</wp:posOffset>
            </wp:positionH>
            <wp:positionV relativeFrom="page">
              <wp:posOffset>9525</wp:posOffset>
            </wp:positionV>
            <wp:extent cx="7569835" cy="2727325"/>
            <wp:effectExtent l="0" t="0" r="12065" b="15875"/>
            <wp:wrapNone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24130</wp:posOffset>
            </wp:positionV>
            <wp:extent cx="1050925" cy="5702935"/>
            <wp:effectExtent l="0" t="0" r="15875" b="12065"/>
            <wp:wrapNone/>
            <wp:docPr id="14" name="图片 14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1470" w:firstLineChars="700"/>
        <w:rPr>
          <w:szCs w:val="21"/>
        </w:rPr>
      </w:pPr>
      <w:r>
        <w:rPr>
          <w:rFonts w:hint="eastAsia"/>
          <w:szCs w:val="21"/>
        </w:rPr>
        <w:t xml:space="preserve">  </w:t>
      </w: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张其成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著名医学家，易学专家，北京中医药大学管理学院院长，教授。十二届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全国政协委员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玄鹤子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中国崂山道家传人，国际著名养生学家、当代养生专家、中医专家、玄学专家，哲学家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 xml:space="preserve">               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方尔加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著名传统文化学者，中国政法大学教授，中央电视台“百家讲坛”主讲嘉宾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马 骏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军事专家，中国人民解放军国防大学教授，中央电视台“百家讲坛”主讲嘉宾</w:t>
      </w:r>
    </w:p>
    <w:p>
      <w:pPr>
        <w:rPr>
          <w:szCs w:val="21"/>
        </w:rPr>
      </w:pP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李 晓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中国商业史学会副会长，中国政法大学教授。中央电视台“百家讲坛”主讲嘉宾</w:t>
      </w:r>
    </w:p>
    <w:p>
      <w:pPr>
        <w:ind w:left="1890" w:leftChars="900"/>
        <w:rPr>
          <w:szCs w:val="21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授课地点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北京清华园及国学圣地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学习安排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学制1年，每月学习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天（周</w:t>
      </w:r>
      <w:r>
        <w:rPr>
          <w:rFonts w:hint="eastAsia"/>
          <w:sz w:val="28"/>
          <w:szCs w:val="28"/>
          <w:lang w:val="en-US" w:eastAsia="zh-CN"/>
        </w:rPr>
        <w:t>六</w:t>
      </w:r>
      <w:r>
        <w:rPr>
          <w:rFonts w:hint="eastAsia"/>
          <w:sz w:val="28"/>
          <w:szCs w:val="28"/>
        </w:rPr>
        <w:t>至周日），共计9次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学习费用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人民币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8000元/人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本期校友优惠价2.68万元/人</w:t>
      </w:r>
      <w:r>
        <w:rPr>
          <w:rFonts w:hint="eastAsia"/>
          <w:sz w:val="28"/>
          <w:szCs w:val="28"/>
        </w:rPr>
        <w:t>（含学费、讲义、教材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证书</w:t>
      </w:r>
      <w:r>
        <w:rPr>
          <w:rFonts w:hint="eastAsia"/>
          <w:sz w:val="28"/>
          <w:szCs w:val="28"/>
        </w:rPr>
        <w:t>，不含食宿及往返交通费用）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收费方式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入学前由教学中心财务部统一收取，学费到帐后统一开具培训费发票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学业证书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修完全部课程及规定的学时，可获得学院认证的《中国国学百家讲堂与智慧传承高级研修班》学业证书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报名流程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推荐申请-中心审核-录取通知-安排上课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开课通知</w:t>
      </w: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开课时间：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2021</w:t>
      </w:r>
      <w:r>
        <w:rPr>
          <w:rFonts w:hint="eastAsia"/>
          <w:sz w:val="28"/>
          <w:szCs w:val="28"/>
          <w:lang w:val="en-US" w:eastAsia="zh-CN"/>
        </w:rPr>
        <w:t>年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1179830</wp:posOffset>
            </wp:positionV>
            <wp:extent cx="3482340" cy="1816100"/>
            <wp:effectExtent l="0" t="0" r="3810" b="12700"/>
            <wp:wrapNone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上课地点：</w:t>
      </w:r>
      <w:r>
        <w:rPr>
          <w:rFonts w:hint="eastAsia"/>
          <w:sz w:val="28"/>
          <w:szCs w:val="28"/>
          <w:lang w:val="en-US" w:eastAsia="zh-CN"/>
        </w:rPr>
        <w:t>北京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spacing w:line="720" w:lineRule="auto"/>
        <w:jc w:val="center"/>
        <w:rPr>
          <w:rFonts w:hint="eastAsia" w:ascii="宋体" w:hAnsi="宋体"/>
          <w:b/>
          <w:color w:val="000000"/>
          <w:sz w:val="36"/>
          <w:szCs w:val="36"/>
          <w:u w:val="double"/>
        </w:rPr>
      </w:pPr>
      <w:r>
        <w:rPr>
          <w:rFonts w:hint="eastAsia" w:ascii="宋体" w:hAnsi="宋体"/>
          <w:b/>
          <w:color w:val="000000"/>
          <w:sz w:val="36"/>
          <w:szCs w:val="36"/>
          <w:u w:val="double"/>
        </w:rPr>
        <w:t>学员信息登记表</w:t>
      </w:r>
    </w:p>
    <w:p>
      <w:pPr>
        <w:rPr>
          <w:rFonts w:hint="eastAsia" w:ascii="宋体" w:hAnsi="宋体"/>
          <w:sz w:val="24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9"/>
        <w:gridCol w:w="908"/>
        <w:gridCol w:w="1072"/>
        <w:gridCol w:w="900"/>
        <w:gridCol w:w="268"/>
        <w:gridCol w:w="307"/>
        <w:gridCol w:w="685"/>
        <w:gridCol w:w="900"/>
        <w:gridCol w:w="61"/>
        <w:gridCol w:w="299"/>
        <w:gridCol w:w="602"/>
        <w:gridCol w:w="658"/>
        <w:gridCol w:w="18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　名</w:t>
            </w:r>
          </w:p>
        </w:tc>
        <w:tc>
          <w:tcPr>
            <w:tcW w:w="28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 别</w:t>
            </w:r>
          </w:p>
        </w:tc>
        <w:tc>
          <w:tcPr>
            <w:tcW w:w="252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288" w:rightChars="-137" w:firstLine="480" w:firstLineChars="200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□男    □女</w:t>
            </w:r>
          </w:p>
        </w:tc>
        <w:tc>
          <w:tcPr>
            <w:tcW w:w="188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照片</w:t>
            </w:r>
          </w:p>
          <w:p>
            <w:pPr>
              <w:ind w:right="240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出生日期</w:t>
            </w:r>
          </w:p>
        </w:tc>
        <w:tc>
          <w:tcPr>
            <w:tcW w:w="28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ordWrap w:val="0"/>
              <w:ind w:right="24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年   月   日</w:t>
            </w:r>
          </w:p>
        </w:tc>
        <w:tc>
          <w:tcPr>
            <w:tcW w:w="12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 族</w:t>
            </w:r>
          </w:p>
        </w:tc>
        <w:tc>
          <w:tcPr>
            <w:tcW w:w="252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288" w:rightChars="-137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身份证号</w:t>
            </w:r>
          </w:p>
        </w:tc>
        <w:tc>
          <w:tcPr>
            <w:tcW w:w="6660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288" w:rightChars="-137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最高学历</w:t>
            </w:r>
          </w:p>
        </w:tc>
        <w:tc>
          <w:tcPr>
            <w:tcW w:w="28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业</w:t>
            </w:r>
          </w:p>
        </w:tc>
        <w:tc>
          <w:tcPr>
            <w:tcW w:w="252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288" w:rightChars="-137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414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12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年</w:t>
            </w:r>
          </w:p>
        </w:tc>
        <w:tc>
          <w:tcPr>
            <w:tcW w:w="18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</w:t>
            </w:r>
          </w:p>
        </w:tc>
        <w:tc>
          <w:tcPr>
            <w:tcW w:w="54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职 务</w:t>
            </w:r>
          </w:p>
        </w:tc>
        <w:tc>
          <w:tcPr>
            <w:tcW w:w="1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办公电话</w:t>
            </w: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72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传　真</w:t>
            </w:r>
          </w:p>
        </w:tc>
        <w:tc>
          <w:tcPr>
            <w:tcW w:w="18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6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手  机</w:t>
            </w:r>
          </w:p>
        </w:tc>
        <w:tc>
          <w:tcPr>
            <w:tcW w:w="1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504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6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邮  编</w:t>
            </w:r>
          </w:p>
        </w:tc>
        <w:tc>
          <w:tcPr>
            <w:tcW w:w="1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E-mail</w:t>
            </w:r>
          </w:p>
        </w:tc>
        <w:tc>
          <w:tcPr>
            <w:tcW w:w="504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6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所属行业</w:t>
            </w:r>
          </w:p>
        </w:tc>
        <w:tc>
          <w:tcPr>
            <w:tcW w:w="1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企业性质</w:t>
            </w:r>
          </w:p>
        </w:tc>
        <w:tc>
          <w:tcPr>
            <w:tcW w:w="8549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□国企    □民企    □股份    □外企    □个人独资    □其它</w:t>
            </w:r>
            <w:r>
              <w:rPr>
                <w:rFonts w:hint="eastAsia" w:ascii="宋体" w:hAnsi="宋体"/>
                <w:sz w:val="24"/>
                <w:u w:val="single"/>
              </w:rPr>
              <w:t>　　　</w:t>
            </w:r>
            <w:r>
              <w:rPr>
                <w:rFonts w:hint="eastAsia" w:ascii="宋体" w:hAnsi="宋体"/>
                <w:sz w:val="24"/>
              </w:rPr>
              <w:softHyphen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经常阅读的报纸、杂志</w:t>
            </w:r>
          </w:p>
        </w:tc>
        <w:tc>
          <w:tcPr>
            <w:tcW w:w="31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5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经常浏览的网站</w:t>
            </w:r>
          </w:p>
        </w:tc>
        <w:tc>
          <w:tcPr>
            <w:tcW w:w="3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个人特长</w:t>
            </w:r>
          </w:p>
        </w:tc>
        <w:tc>
          <w:tcPr>
            <w:tcW w:w="8549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  <w:jc w:val="center"/>
        </w:trPr>
        <w:tc>
          <w:tcPr>
            <w:tcW w:w="10188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您希望从该课程学习中取得哪些收获？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5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申请人签名</w:t>
            </w:r>
          </w:p>
        </w:tc>
        <w:tc>
          <w:tcPr>
            <w:tcW w:w="25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54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申请日期</w:t>
            </w: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24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20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21</w:t>
            </w:r>
            <w:r>
              <w:rPr>
                <w:rFonts w:hint="eastAsia" w:ascii="宋体" w:hAnsi="宋体"/>
                <w:sz w:val="24"/>
              </w:rPr>
              <w:t>年   月   日</w:t>
            </w:r>
          </w:p>
        </w:tc>
      </w:tr>
    </w:tbl>
    <w:p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bCs/>
          <w:color w:val="800000"/>
          <w:sz w:val="24"/>
        </w:rPr>
        <w:t xml:space="preserve">    </w:t>
      </w:r>
      <w:r>
        <w:rPr>
          <w:rFonts w:hint="eastAsia" w:ascii="宋体" w:hAnsi="宋体"/>
          <w:sz w:val="24"/>
        </w:rPr>
        <w:t xml:space="preserve">              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报名电话：010-53686668/13488893598/13466618468 刘老师 吴老师 王老师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邮箱：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"mailto:13466618468@163.com"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8"/>
          <w:rFonts w:hint="eastAsia"/>
          <w:sz w:val="28"/>
          <w:szCs w:val="28"/>
          <w:lang w:val="en-US" w:eastAsia="zh-CN"/>
        </w:rPr>
        <w:t>13466618468@163.com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 xml:space="preserve"> 刘老师 微信：13466618468 刘老师</w:t>
      </w:r>
      <w:bookmarkStart w:id="1" w:name="_GoBack"/>
      <w:bookmarkEnd w:id="1"/>
    </w:p>
    <w:p>
      <w:pPr>
        <w:rPr>
          <w:sz w:val="28"/>
          <w:szCs w:val="28"/>
        </w:rPr>
      </w:pPr>
    </w:p>
    <w:p>
      <w:pPr>
        <w:widowControl/>
        <w:tabs>
          <w:tab w:val="left" w:pos="1260"/>
          <w:tab w:val="left" w:pos="2100"/>
        </w:tabs>
        <w:snapToGrid w:val="0"/>
        <w:spacing w:line="360" w:lineRule="auto"/>
        <w:ind w:right="-502" w:rightChars="-239"/>
        <w:jc w:val="left"/>
        <w:rPr>
          <w:rFonts w:ascii="新宋体" w:hAnsi="新宋体" w:eastAsia="新宋体" w:cs="新宋体"/>
          <w:b/>
          <w:kern w:val="0"/>
          <w:sz w:val="24"/>
        </w:rPr>
      </w:pPr>
    </w:p>
    <w:sectPr>
      <w:pgSz w:w="11906" w:h="16838"/>
      <w:pgMar w:top="1440" w:right="124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E17"/>
    <w:rsid w:val="000F1649"/>
    <w:rsid w:val="0020545E"/>
    <w:rsid w:val="00261755"/>
    <w:rsid w:val="002649FD"/>
    <w:rsid w:val="00283E1A"/>
    <w:rsid w:val="00292641"/>
    <w:rsid w:val="002F09AF"/>
    <w:rsid w:val="0038661A"/>
    <w:rsid w:val="003D7AF3"/>
    <w:rsid w:val="00474EDF"/>
    <w:rsid w:val="00554664"/>
    <w:rsid w:val="00555731"/>
    <w:rsid w:val="00660387"/>
    <w:rsid w:val="0075351C"/>
    <w:rsid w:val="007701DB"/>
    <w:rsid w:val="008176AA"/>
    <w:rsid w:val="008D2341"/>
    <w:rsid w:val="00936C58"/>
    <w:rsid w:val="00943059"/>
    <w:rsid w:val="009D6422"/>
    <w:rsid w:val="00AC0E17"/>
    <w:rsid w:val="00B5673F"/>
    <w:rsid w:val="00B94950"/>
    <w:rsid w:val="00BE7AC8"/>
    <w:rsid w:val="00C47F5E"/>
    <w:rsid w:val="00DA2079"/>
    <w:rsid w:val="00E42685"/>
    <w:rsid w:val="00E728A4"/>
    <w:rsid w:val="00E84B17"/>
    <w:rsid w:val="00ED4746"/>
    <w:rsid w:val="00F81A9C"/>
    <w:rsid w:val="02307F30"/>
    <w:rsid w:val="02481EF6"/>
    <w:rsid w:val="05523DFF"/>
    <w:rsid w:val="0600344C"/>
    <w:rsid w:val="0657458D"/>
    <w:rsid w:val="068571A0"/>
    <w:rsid w:val="07D74F8E"/>
    <w:rsid w:val="09454A4A"/>
    <w:rsid w:val="0A971D33"/>
    <w:rsid w:val="0D1220FD"/>
    <w:rsid w:val="0D1C5C3A"/>
    <w:rsid w:val="0D9418A6"/>
    <w:rsid w:val="0EF60AC7"/>
    <w:rsid w:val="10C266F8"/>
    <w:rsid w:val="10CD7D8A"/>
    <w:rsid w:val="10D14C72"/>
    <w:rsid w:val="11FC7C47"/>
    <w:rsid w:val="132503B7"/>
    <w:rsid w:val="14CF3791"/>
    <w:rsid w:val="14E950F7"/>
    <w:rsid w:val="15203595"/>
    <w:rsid w:val="159842C1"/>
    <w:rsid w:val="162F5A7D"/>
    <w:rsid w:val="16873F0D"/>
    <w:rsid w:val="17744750"/>
    <w:rsid w:val="17D151C2"/>
    <w:rsid w:val="182B70C3"/>
    <w:rsid w:val="18436B82"/>
    <w:rsid w:val="19605F91"/>
    <w:rsid w:val="19C97694"/>
    <w:rsid w:val="1A0F632F"/>
    <w:rsid w:val="1B240752"/>
    <w:rsid w:val="1D5D4028"/>
    <w:rsid w:val="1D761CF8"/>
    <w:rsid w:val="1F6D526C"/>
    <w:rsid w:val="1FC95B75"/>
    <w:rsid w:val="1FFE0486"/>
    <w:rsid w:val="2277657F"/>
    <w:rsid w:val="22B6172B"/>
    <w:rsid w:val="235E6ADB"/>
    <w:rsid w:val="24095D8D"/>
    <w:rsid w:val="2477431C"/>
    <w:rsid w:val="255B2830"/>
    <w:rsid w:val="28331238"/>
    <w:rsid w:val="2A397052"/>
    <w:rsid w:val="2AF1647B"/>
    <w:rsid w:val="2B8C4F97"/>
    <w:rsid w:val="2B9B45C2"/>
    <w:rsid w:val="2C6D6291"/>
    <w:rsid w:val="2E9D4C04"/>
    <w:rsid w:val="2EA33CD9"/>
    <w:rsid w:val="2EB0417B"/>
    <w:rsid w:val="2EB164C2"/>
    <w:rsid w:val="2EF064EC"/>
    <w:rsid w:val="2F476BCF"/>
    <w:rsid w:val="2FE8030A"/>
    <w:rsid w:val="31413571"/>
    <w:rsid w:val="31C96815"/>
    <w:rsid w:val="31F017B2"/>
    <w:rsid w:val="322E35D2"/>
    <w:rsid w:val="33A40008"/>
    <w:rsid w:val="34553EA1"/>
    <w:rsid w:val="3458006B"/>
    <w:rsid w:val="35335841"/>
    <w:rsid w:val="35B463EB"/>
    <w:rsid w:val="379A4559"/>
    <w:rsid w:val="38166C00"/>
    <w:rsid w:val="399C6E2B"/>
    <w:rsid w:val="3B120DBE"/>
    <w:rsid w:val="3B67506E"/>
    <w:rsid w:val="3B9534A6"/>
    <w:rsid w:val="3C8F0152"/>
    <w:rsid w:val="3D044EA8"/>
    <w:rsid w:val="3D5C4C31"/>
    <w:rsid w:val="3E48005E"/>
    <w:rsid w:val="3EFF211C"/>
    <w:rsid w:val="3F2E305C"/>
    <w:rsid w:val="41932D5F"/>
    <w:rsid w:val="4205780D"/>
    <w:rsid w:val="42796EDC"/>
    <w:rsid w:val="451E406A"/>
    <w:rsid w:val="47D82929"/>
    <w:rsid w:val="49EE25C1"/>
    <w:rsid w:val="4B5A66FD"/>
    <w:rsid w:val="4B617DF4"/>
    <w:rsid w:val="4BA032B3"/>
    <w:rsid w:val="4BEB3702"/>
    <w:rsid w:val="4C69151B"/>
    <w:rsid w:val="4D3859A2"/>
    <w:rsid w:val="4D51432F"/>
    <w:rsid w:val="4DB0049D"/>
    <w:rsid w:val="4DFC3AB8"/>
    <w:rsid w:val="4ED32C89"/>
    <w:rsid w:val="500711E0"/>
    <w:rsid w:val="50C250B9"/>
    <w:rsid w:val="522267F8"/>
    <w:rsid w:val="5296530A"/>
    <w:rsid w:val="53BC0093"/>
    <w:rsid w:val="53F44047"/>
    <w:rsid w:val="54112D79"/>
    <w:rsid w:val="54AD1BEC"/>
    <w:rsid w:val="54C941C2"/>
    <w:rsid w:val="554578F8"/>
    <w:rsid w:val="5A515584"/>
    <w:rsid w:val="5AD4161B"/>
    <w:rsid w:val="5BCE7845"/>
    <w:rsid w:val="5CBA2EE8"/>
    <w:rsid w:val="5D4849AA"/>
    <w:rsid w:val="5EF4564F"/>
    <w:rsid w:val="640D1FF0"/>
    <w:rsid w:val="64164858"/>
    <w:rsid w:val="66782AA0"/>
    <w:rsid w:val="67121EAE"/>
    <w:rsid w:val="68641490"/>
    <w:rsid w:val="6E197B01"/>
    <w:rsid w:val="6ECC575C"/>
    <w:rsid w:val="6F645F95"/>
    <w:rsid w:val="6FDE7CBE"/>
    <w:rsid w:val="701E27C9"/>
    <w:rsid w:val="70567BEA"/>
    <w:rsid w:val="70610A23"/>
    <w:rsid w:val="71275097"/>
    <w:rsid w:val="742A3DE1"/>
    <w:rsid w:val="751D0A78"/>
    <w:rsid w:val="757E4105"/>
    <w:rsid w:val="758F15DF"/>
    <w:rsid w:val="778A7BAD"/>
    <w:rsid w:val="78F63C40"/>
    <w:rsid w:val="798F1530"/>
    <w:rsid w:val="7BB92E99"/>
    <w:rsid w:val="7C237151"/>
    <w:rsid w:val="7C8B4756"/>
    <w:rsid w:val="7D8A200F"/>
    <w:rsid w:val="7DAB5C50"/>
    <w:rsid w:val="7DEB122F"/>
    <w:rsid w:val="7E2059D9"/>
    <w:rsid w:val="7EE71FD6"/>
    <w:rsid w:val="7FE7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551</Words>
  <Characters>3146</Characters>
  <Lines>26</Lines>
  <Paragraphs>7</Paragraphs>
  <TotalTime>1</TotalTime>
  <ScaleCrop>false</ScaleCrop>
  <LinksUpToDate>false</LinksUpToDate>
  <CharactersWithSpaces>3690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2018-05-15T01:43:00Z</cp:lastPrinted>
  <dcterms:modified xsi:type="dcterms:W3CDTF">2021-03-27T01:55:27Z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6263FEADC457447A819C9713CE549E93</vt:lpwstr>
  </property>
</Properties>
</file>